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SchiLichtMstrV — Meisterprüfungsprojekt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Der Prüfling hat ein Meisterprüfungsprojekt durchzuführen, das einem Kundenauftrag entspricht. Das Meisterprüfungsprojekt besteht aus Planungs-, Durchführungs-, Kontroll- und Dokumentationsarbeiten.</w:t>
      </w:r>
    </w:p>
    <w:p>
      <w:r>
        <w:t xml:space="preserve">(2) Als Meisterprüfungsprojekt sind die Arbeiten nach den folgenden Sätzen durchzuführen. Eine körperhafte, aktiv leuchtende oder beleuchtete Werbeanlage unter Berücksichtigung der Nutzungsanforderung, des Kundenwunsches sowie der technischen Durchführbarkeit herzustellen. Dies umfasst:</w:t>
      </w:r>
    </w:p>
    <w:p>
      <w:pPr>
        <w:ind w:left="420"/>
      </w:pPr>
      <w:r>
        <w:t xml:space="preserve">1. die Planung mit</w:t>
      </w:r>
    </w:p>
    <w:p>
      <w:pPr>
        <w:ind w:left="780"/>
      </w:pPr>
      <w:r>
        <w:t xml:space="preserve">a) Entwurfspräsentation mit Tag- und Nachtwirkung,</w:t>
      </w:r>
    </w:p>
    <w:p>
      <w:pPr>
        <w:ind w:left="780"/>
      </w:pPr>
      <w:r>
        <w:t xml:space="preserve">b) mehrdimensionaler Produktionszeichnung als Dreitafelprojektion,</w:t>
      </w:r>
    </w:p>
    <w:p>
      <w:pPr>
        <w:ind w:left="780"/>
      </w:pPr>
      <w:r>
        <w:t xml:space="preserve">c) Begründung der Gestaltung,</w:t>
      </w:r>
    </w:p>
    <w:p>
      <w:pPr>
        <w:ind w:left="780"/>
      </w:pPr>
      <w:r>
        <w:t xml:space="preserve">d) Begründung der Materialauswahl,</w:t>
      </w:r>
    </w:p>
    <w:p>
      <w:pPr>
        <w:ind w:left="780"/>
      </w:pPr>
      <w:r>
        <w:t xml:space="preserve">e) Befestigungskonzept,</w:t>
      </w:r>
    </w:p>
    <w:p>
      <w:pPr>
        <w:ind w:left="780"/>
      </w:pPr>
      <w:r>
        <w:t xml:space="preserve">f) Schalt- und Belegungsplan,</w:t>
      </w:r>
    </w:p>
    <w:p>
      <w:pPr>
        <w:ind w:left="780"/>
      </w:pPr>
      <w:r>
        <w:t xml:space="preserve">g) Gefährdungsbeurteilung für die Montagearbeiten,</w:t>
      </w:r>
    </w:p>
    <w:p>
      <w:pPr>
        <w:ind w:left="780"/>
      </w:pPr>
      <w:r>
        <w:t xml:space="preserve">h) Kalkulation und Angebot,</w:t>
      </w:r>
    </w:p>
    <w:p>
      <w:pPr>
        <w:ind w:left="420"/>
      </w:pPr>
      <w:r>
        <w:t xml:space="preserve">2. die Durchführung mit Herstellung einer aktiv leuchtenden oder beleuchteten Werbeanlage sowie</w:t>
      </w:r>
    </w:p>
    <w:p>
      <w:pPr>
        <w:ind w:left="420"/>
      </w:pPr>
      <w:r>
        <w:t xml:space="preserve">3. die Kontrolle mit</w:t>
      </w:r>
    </w:p>
    <w:p>
      <w:pPr>
        <w:ind w:left="780"/>
      </w:pPr>
      <w:r>
        <w:t xml:space="preserve">a) Dokumentation,</w:t>
      </w:r>
    </w:p>
    <w:p>
      <w:pPr>
        <w:ind w:left="780"/>
      </w:pPr>
      <w:r>
        <w:t xml:space="preserve">b) Nachkalkulation,</w:t>
      </w:r>
    </w:p>
    <w:p>
      <w:pPr>
        <w:ind w:left="780"/>
      </w:pPr>
      <w:r>
        <w:t xml:space="preserve">c) nach allgemein anerkannten Regeln der Technik erstelltem Prüfprotokoll und</w:t>
      </w:r>
    </w:p>
    <w:p>
      <w:pPr>
        <w:ind w:left="780"/>
      </w:pPr>
      <w:r>
        <w:t xml:space="preserve">d) dokumentierter Präsentation.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Anhand der Anforderungen erarbeitet der Prüfling ein Umsetzungskonzept für den Kundenauftrag einschließlich einer Schätzung hinsichtlich des Zeit- und Materialbedarfs. Das Umsetzungskonzept hat er vor der Durchführung des Meisterprüfungsprojekts dem Meisterprüfungsausschuss zur Freigabe vorzulegen. Der Meisterprüfungsausschuss prüft, ob das Umsetzungskonzept den Anforderungen entspricht.</w:t>
      </w:r>
    </w:p>
    <w:p>
      <w:r>
        <w:t xml:space="preserve">(5) Für die Bearbeitung des Meisterprüfungsprojekts stehen dem Prüfling fünf Arbeitstage zur Verfügung.</w:t>
      </w:r>
    </w:p>
    <w:p>
      <w:r>
        <w:t xml:space="preserve">(6) Für die Bewertung des Meisterprüfungsprojekts werden die einzelnen Bestandteile wie folgt gewichtet:</w:t>
      </w:r>
    </w:p>
    <w:p>
      <w:pPr>
        <w:ind w:left="420"/>
      </w:pPr>
      <w:r>
        <w:t xml:space="preserve">1. die Planungsarbeiten anhand der Planungsunterlagen, bestehend aus Entwurf mit Tag- und Nachtwirkung, mehrdimensionaler Produktionszeichnung als Dreitafelprojektion, Begründung der Gestaltung, Begründung der Materialauswahl, Befestigungskonzept, Schalt- und Belegungsplan, Gefährdungsbeurteilung für die Montagearbeiten, sowie Kalkulation, mit 30 Prozent,</w:t>
      </w:r>
    </w:p>
    <w:p>
      <w:pPr>
        <w:ind w:left="420"/>
      </w:pPr>
      <w:r>
        <w:t xml:space="preserve">2. die Durchführungsarbeiten mit 60 Prozent und</w:t>
      </w:r>
    </w:p>
    <w:p>
      <w:pPr>
        <w:ind w:left="420"/>
      </w:pPr>
      <w:r>
        <w:t xml:space="preserve">3. die Kontroll- und die Dokumentationsarbeiten anhand der Dokumentationsunterlagen, bestehend aus dem nach allgemein anerkannten Regeln der Technik erstellten Prüfprotokoll, der dokumentierten Präsentation und der Nachkalkulation, mit 10 Prozent.</w:t>
      </w:r>
    </w:p>
    <w:p>
      <w:r>
        <w:rPr>
          <w:color w:val="555555"/>
          <w:sz w:val="17"/>
        </w:rPr>
        <w:t xml:space="preserve">Zitiervorschlag: § 4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