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SchfZustVO (Nordrhein-Westfalen)</w:t>
      </w:r>
    </w:p>
    <w:p>
      <w:r>
        <w:rPr>
          <w:color w:val="555555"/>
          <w:sz w:val="18"/>
        </w:rPr>
        <w:t xml:space="preserve">Schornsteinfeger-ZuständigkeitsVO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Verkehr</w:t>
      </w:r>
    </w:p>
    <w:p>
      <w:r>
        <w:rPr>
          <w:color w:val="555555"/>
          <w:sz w:val="17"/>
        </w:rPr>
        <w:t xml:space="preserve">Zitiervorschlag: § 5 SchfZustVO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https://recht.nulegal.eu/gesetze/SchfZustVO/5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