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SchfHwG — Berufspflichten des bevollmächtigten Bezirksschornsteinfegers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bevollmächtigte Bezirksschornsteinfeger hat seine Aufgaben unparteiisch zu erfüllen.</w:t>
      </w:r>
    </w:p>
    <w:p>
      <w:r>
        <w:t xml:space="preserve">(2) Der bevollmächtigte Bezirksschornsteinfeger darf keine Bescheinigungen nach § 16 Absatz 1 für Anlagen in seinem Bezirk oder als Vertreter in einem anderen Bezirk ausstellen, die</w:t>
      </w:r>
    </w:p>
    <w:p>
      <w:pPr>
        <w:ind w:left="420"/>
      </w:pPr>
      <w:r>
        <w:t xml:space="preserve">1. er oder seine Angehörigen oder Angehörige seines Betriebs verkauft, eingebaut oder anderen zur Nutzung überlassen haben oder</w:t>
      </w:r>
    </w:p>
    <w:p>
      <w:pPr>
        <w:ind w:left="420"/>
      </w:pPr>
      <w:r>
        <w:t xml:space="preserve">2. eine Gesellschaft verkauft, eingebaut oder anderen zur Nutzung überlassen hat, an welcher der bevollmächtigte Bezirksschornsteinfeger oder seine Angehörigen oder Angehörige seines Betriebs rechtlich oder wirtschaftlich beteiligt sind.</w:t>
      </w:r>
    </w:p>
    <w:p>
      <w:r>
        <w:t xml:space="preserve">Angehörige des bevollmächtigten Bezirksschornsteinfegers im Sinne des Satzes 1 sind die in § 20 Absatz 5 des Verwaltungsverfahrensgesetzes bezeichneten Angehörigen.</w:t>
      </w:r>
    </w:p>
    <w:p>
      <w:r>
        <w:t xml:space="preserve">(3) In den Fällen des Absatzes 2 hat sich der bevollmächtigte Bezirksschornsteinfeger nach den Vorschriften über die Vertretung des bevollmächtigten Bezirksschornsteinfegers vertreten zu lassen. § 11 ist entsprechend anzuwenden.</w:t>
      </w:r>
    </w:p>
    <w:p>
      <w:r>
        <w:t xml:space="preserve">(4) Der bevollmächtigte Bezirksschornsteinfeger hat seine Vertretung durch einen Betriebsangehörigen für die Feuerstättenschau nach § 11b, sofern bestellt, regelmäßig zu überwachen.</w:t>
      </w:r>
    </w:p>
    <w:p>
      <w:r>
        <w:rPr>
          <w:color w:val="555555"/>
          <w:sz w:val="17"/>
        </w:rPr>
        <w:t xml:space="preserve">Zitiervorschlag: § 18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