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SchfAusbV 2025 — Struktur der Berufsausbildung und Ausbildungsberufsbild</w:t>
      </w:r>
    </w:p>
    <w:p>
      <w:r>
        <w:rPr>
          <w:color w:val="555555"/>
          <w:sz w:val="18"/>
        </w:rPr>
        <w:t xml:space="preserve">Schornsteinfeger-Ausbildungsverordnung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berufsprofilgebende Fertigkeiten, Kenntnisse und Fähigkeiten sowie</w:t>
      </w:r>
    </w:p>
    <w:p>
      <w:pPr>
        <w:ind w:left="420"/>
      </w:pPr>
      <w:r>
        <w:t xml:space="preserve">2. integrativ zu vermittelnde Fertigkeiten, Kenntnisse und Fähigkeiten.</w:t>
      </w:r>
    </w:p>
    <w:p>
      <w:r>
        <w:t xml:space="preserve">Die Fertigkeiten, Kenntnisse und Fähigkeiten sind in Berufsbildpositionen gebündelt.</w:t>
      </w:r>
    </w:p>
    <w:p>
      <w:r>
        <w:t xml:space="preserve">(2) Die Berufsbildpositionen der berufsprofilgebenden Fertigkeiten, Kenntnisse und Fähigkeiten sind:</w:t>
      </w:r>
    </w:p>
    <w:p>
      <w:pPr>
        <w:ind w:left="420"/>
      </w:pPr>
      <w:r>
        <w:t xml:space="preserve">1. Anwenden von schornsteinfegerrechtlichen Regelungen sowie sonstigen einschlägigen Regelungen,</w:t>
      </w:r>
    </w:p>
    <w:p>
      <w:pPr>
        <w:ind w:left="420"/>
      </w:pPr>
      <w:r>
        <w:t xml:space="preserve">2. kundenorientiertes Planen und Durchführen von Aufträgen,</w:t>
      </w:r>
    </w:p>
    <w:p>
      <w:pPr>
        <w:ind w:left="420"/>
      </w:pPr>
      <w:r>
        <w:t xml:space="preserve">3. brandschutztechnisches Beurteilen, baurechtliches Beurteilen sowie energetisches Beurteilen von Baustoffen, von Bauteilen sowie von Bauwerkskonstruktionen,</w:t>
      </w:r>
    </w:p>
    <w:p>
      <w:pPr>
        <w:ind w:left="420"/>
      </w:pPr>
      <w:r>
        <w:t xml:space="preserve">4. brandschutztechnisches Beurteilen, baurechtliches Beurteilen sowie energetisches Beurteilen von baulichen Anlagen sowie von technischen Anlagen sowie Systemen,</w:t>
      </w:r>
    </w:p>
    <w:p>
      <w:pPr>
        <w:ind w:left="420"/>
      </w:pPr>
      <w:r>
        <w:t xml:space="preserve">5. Überwachen der Betriebssicherheit sowie der Brandsicherheit von technischen Anlagen sowie Systemen,</w:t>
      </w:r>
    </w:p>
    <w:p>
      <w:pPr>
        <w:ind w:left="420"/>
      </w:pPr>
      <w:r>
        <w:t xml:space="preserve">6. Prüfen und Bewerten von Energieträgern sowie Gefahr- und Hilfsstoffen,</w:t>
      </w:r>
    </w:p>
    <w:p>
      <w:pPr>
        <w:ind w:left="420"/>
      </w:pPr>
      <w:r>
        <w:t xml:space="preserve">7. Überprüfen sowie Reinigen oder Kehren von Abgasanlagen, von Abgassystemen, von Wärmeerzeugungsanlagen sowie von Energieerzeugungsanlagen,</w:t>
      </w:r>
    </w:p>
    <w:p>
      <w:pPr>
        <w:ind w:left="420"/>
      </w:pPr>
      <w:r>
        <w:t xml:space="preserve">8. Überprüfen und Reinigen von Lüftungssystemen sowie von Dunstabzugssystemen,</w:t>
      </w:r>
    </w:p>
    <w:p>
      <w:pPr>
        <w:ind w:left="420"/>
      </w:pPr>
      <w:r>
        <w:t xml:space="preserve">9. Feststellen, Beurteilen und Dokumentieren der Energieeffizienz sowie der Umwelt- und Klimaeinwirkungen von Wärmeerzeugungsanlagen sowie von Energieerzeugungsanlagen,</w:t>
      </w:r>
    </w:p>
    <w:p>
      <w:pPr>
        <w:ind w:left="420"/>
      </w:pPr>
      <w:r>
        <w:t xml:space="preserve">10. Prüfen der Steuerungstechnik, der Regelungstechnik sowie der Sicherheitstechnik von technischen Anlagen sowie Systemen sowie Optimieren von Einstellungen,</w:t>
      </w:r>
    </w:p>
    <w:p>
      <w:pPr>
        <w:ind w:left="420"/>
      </w:pPr>
      <w:r>
        <w:t xml:space="preserve">11. Feststellen, Beurteilen sowie Dokumentieren von Mängeln sowie von Funktionsstörungen an technischen Anlagen sowie Systemen sowie baulichen Anlagen; Feststellen, Beurteilen sowie Dokumentieren von unsachgemäßem Nutzungsverhalten; Einleiten notwendiger Sofortmaßnahmen zur Gefahrenabwehr,</w:t>
      </w:r>
    </w:p>
    <w:p>
      <w:pPr>
        <w:ind w:left="420"/>
      </w:pPr>
      <w:r>
        <w:t xml:space="preserve">12. Durchführen von Maßnahmen zur Optimierung der Betriebssicherheit sowie der Brandsicherheit, der Raumluftqualität sowie der Energieeffizienz,</w:t>
      </w:r>
    </w:p>
    <w:p>
      <w:pPr>
        <w:ind w:left="420"/>
      </w:pPr>
      <w:r>
        <w:t xml:space="preserve">13. Planen sowie Umsetzen von Maßnahmen zur Sicherstellung des Brandschutzes in Gebäuden,</w:t>
      </w:r>
    </w:p>
    <w:p>
      <w:pPr>
        <w:ind w:left="420"/>
      </w:pPr>
      <w:r>
        <w:t xml:space="preserve">14. Beurteilen von Maßnahmen zur Steigerung der Energieeffizienz,</w:t>
      </w:r>
    </w:p>
    <w:p>
      <w:pPr>
        <w:ind w:left="420"/>
      </w:pPr>
      <w:r>
        <w:t xml:space="preserve">15. Beraten von Kundinnen und Kunden,</w:t>
      </w:r>
    </w:p>
    <w:p>
      <w:pPr>
        <w:ind w:left="420"/>
      </w:pPr>
      <w:r>
        <w:t xml:space="preserve">16. Kommunizieren mit und Informieren von Kundinnen und Kunden und</w:t>
      </w:r>
    </w:p>
    <w:p>
      <w:pPr>
        <w:ind w:left="420"/>
      </w:pPr>
      <w:r>
        <w:t xml:space="preserve">17. Durchführen von qualitätssichernden Maßnahmen.</w:t>
      </w:r>
    </w:p>
    <w:p>
      <w:r>
        <w:t xml:space="preserve">Die Vermittlung der Fertigkeiten, Kenntnisse und Fähigkeiten nach Satz 1 Nummer 10, 12 und 13 erfolgt im Zusammenhang mit der Vermittlung anderer Fertigkeiten, Kenntnisse und Fähigkeiten des Ausbildungsberufs Schornsteinfeger und Schornsteinfegerin.</w:t>
      </w:r>
    </w:p>
    <w:p>
      <w:r>
        <w:t xml:space="preserve">(3) Die Berufsbildpositionen der integrativ zu vermittelnden Fertigkeiten, Kenntnisse und Fähigkeiten sind:</w:t>
      </w:r>
    </w:p>
    <w:p>
      <w:pPr>
        <w:ind w:left="420"/>
      </w:pPr>
      <w:r>
        <w:t xml:space="preserve">1. Organisation des Ausbildungsbetriebes, Berufsbildung sowie Arbeits- und Tarifrecht,</w:t>
      </w:r>
    </w:p>
    <w:p>
      <w:pPr>
        <w:ind w:left="420"/>
      </w:pPr>
      <w:r>
        <w:t xml:space="preserve">2. Sicherheit und Gesundheit bei der Arbeit,</w:t>
      </w:r>
    </w:p>
    <w:p>
      <w:pPr>
        <w:ind w:left="420"/>
      </w:pPr>
      <w:r>
        <w:t xml:space="preserve">3. Umweltschutz und Nachhaltigkeit,</w:t>
      </w:r>
    </w:p>
    <w:p>
      <w:pPr>
        <w:ind w:left="420"/>
      </w:pPr>
      <w:r>
        <w:t xml:space="preserve">4. digitalisierte Arbeitswelt.</w:t>
      </w:r>
    </w:p>
    <w:p>
      <w:r>
        <w:rPr>
          <w:color w:val="555555"/>
          <w:sz w:val="17"/>
        </w:rPr>
        <w:t xml:space="preserve">Zitiervorschlag: § 5 SchfAusbV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https://recht.nulegal.eu/gesetze/SchfAusbV%202025/5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