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ScheckG</w:t>
      </w:r>
    </w:p>
    <w:p>
      <w:r>
        <w:rPr>
          <w:color w:val="555555"/>
          <w:sz w:val="18"/>
        </w:rPr>
        <w:t xml:space="preserve">Scheckgesetz</w:t>
      </w:r>
    </w:p>
    <w:p>
      <w:r>
        <w:rPr>
          <w:color w:val="555555"/>
          <w:sz w:val="18"/>
        </w:rPr>
        <w:t xml:space="preserve">Stand: 10.06.2019 (konsolidierte Textfassung, kein amtliches Inkrafttretensdatum)</w:t>
      </w:r>
    </w:p>
    <w:p>
      <w:r>
        <w:t xml:space="preserve">(1) Der Scheck kann an die eigene Order des Ausstellers lauten.</w:t>
      </w:r>
    </w:p>
    <w:p>
      <w:r>
        <w:t xml:space="preserve">(2) Der Scheck kann für Rechnung eines Dritten gezogen werden.</w:t>
      </w:r>
    </w:p>
    <w:p>
      <w:r>
        <w:t xml:space="preserve">(3) Der Scheck kann nicht auf den Aussteller selbst gezogen werden, es sei denn, daß es sich um einen Scheck handelt, der von einer Niederlassung auf eine andere Niederlassung des Ausstellers gezogen wird.</w:t>
      </w:r>
    </w:p>
    <w:p>
      <w:r>
        <w:rPr>
          <w:color w:val="555555"/>
          <w:sz w:val="17"/>
        </w:rPr>
        <w:t xml:space="preserve">Zitiervorschlag: Art 6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