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40 ScheckG</w:t>
      </w:r>
    </w:p>
    <w:p>
      <w:r>
        <w:rPr>
          <w:color w:val="555555"/>
          <w:sz w:val="18"/>
        </w:rPr>
        <w:t xml:space="preserve">Scheckgesetz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Inhaber kann gegen die Indossanten, den Aussteller und die anderen Scheckverpflichteten Rückgriff nehmen, wenn der rechtzeitig vorgelegte Scheck nicht eingelöst und die Verweigerung der Zahlung festgestellt worden ist:</w:t>
      </w:r>
    </w:p>
    <w:p>
      <w:pPr>
        <w:ind w:left="420"/>
      </w:pPr>
      <w:r>
        <w:t xml:space="preserve">1. durch eine öffentliche Urkunde (Protest) oder</w:t>
      </w:r>
    </w:p>
    <w:p>
      <w:pPr>
        <w:ind w:left="420"/>
      </w:pPr>
      <w:r>
        <w:t xml:space="preserve">2. durch eine schriftliche, datierte Erklärung des Bezogenen auf dem Scheck, die den Tag der Vorlegung angibt, oder</w:t>
      </w:r>
    </w:p>
    <w:p>
      <w:pPr>
        <w:ind w:left="420"/>
      </w:pPr>
      <w:r>
        <w:t xml:space="preserve">3. durch eine datierte Erklärung einer Abrechnungsstelle, daß der Scheck rechtzeitig eingeliefert und nicht bezahlt worden ist.</w:t>
      </w:r>
    </w:p>
    <w:p>
      <w:r>
        <w:rPr>
          <w:color w:val="555555"/>
          <w:sz w:val="17"/>
        </w:rPr>
        <w:t xml:space="preserve">Zitiervorschlag: Art 40 ScheckG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https://recht.nulegal.eu/gesetze/ScheckG/40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