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SchV (Nordrhein-Westfalen) — Amtsdauer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Amtsdauer der Schiedsstelle beträgt vier Jahre. Das Amt der während einer Amtsperiode neu hinzugetretenen Mitglieder endet mit dem Ablauf der Amtsperiode.</w:t>
      </w:r>
    </w:p>
    <w:p>
      <w:r>
        <w:t xml:space="preserve">(2) Sind für eine neue Amtsperiode noch nicht alle Mitglieder bestellt, üben die bisherigen Mitglieder ihre bisherige Funktion über den Ablauf der Amtsperiode hinaus aus.</w:t>
      </w:r>
    </w:p>
    <w:p>
      <w:r>
        <w:rPr>
          <w:color w:val="555555"/>
          <w:sz w:val="17"/>
        </w:rPr>
        <w:t xml:space="preserve">Zitiervorschlag: § 4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