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SchUnfDatG — Anwendungsbereich</w:t>
      </w:r>
    </w:p>
    <w:p>
      <w:r>
        <w:rPr>
          <w:color w:val="555555"/>
          <w:sz w:val="18"/>
        </w:rPr>
        <w:t xml:space="preserve">Schiffsunfalldatenbankgesetz</w:t>
      </w:r>
    </w:p>
    <w:p>
      <w:r>
        <w:rPr>
          <w:color w:val="555555"/>
          <w:sz w:val="18"/>
        </w:rPr>
        <w:t xml:space="preserve">Stand: 10.06.2021 (konsolidierte Textfassung, kein amtliches Inkrafttretensdatum)</w:t>
      </w:r>
    </w:p>
    <w:p>
      <w:r>
        <w:t xml:space="preserve">(1) Dieses Gesetz gilt</w:t>
      </w:r>
    </w:p>
    <w:p>
      <w:pPr>
        <w:ind w:left="420"/>
      </w:pPr>
      <w:r>
        <w:t xml:space="preserve">1. auf den Seewasserstraßen im Sinne des § 1 Absatz 4 des Bundeswasserstraßengesetzes,</w:t>
      </w:r>
    </w:p>
    <w:p>
      <w:pPr>
        <w:ind w:left="420"/>
      </w:pPr>
      <w:r>
        <w:t xml:space="preserve">2. auf den gemäß Anhang I der Binnenschiffsuntersuchungsordnung bezeichneten Wasserstraßen des Bundes,</w:t>
      </w:r>
    </w:p>
    <w:p>
      <w:pPr>
        <w:ind w:left="420"/>
      </w:pPr>
      <w:r>
        <w:t xml:space="preserve">3. für Unfälle in den an den Wasserstraßen des Bundes gelegenen Häfen.</w:t>
      </w:r>
    </w:p>
    <w:p>
      <w:r>
        <w:t xml:space="preserve">(2) Dieses Gesetz gilt nicht für</w:t>
      </w:r>
    </w:p>
    <w:p>
      <w:pPr>
        <w:ind w:left="420"/>
      </w:pPr>
      <w:r>
        <w:t xml:space="preserve">1. Wasserfahrzeuge der Bundeswehr,</w:t>
      </w:r>
    </w:p>
    <w:p>
      <w:pPr>
        <w:ind w:left="420"/>
      </w:pPr>
      <w:r>
        <w:t xml:space="preserve">2. Wasserfahrzeuge der Behörden des Bundes und der Länder, sofern sie zur Wahrnehmung von Vollzugsaufgaben bestimmt sind.</w:t>
      </w:r>
    </w:p>
    <w:p>
      <w:r>
        <w:rPr>
          <w:color w:val="555555"/>
          <w:sz w:val="17"/>
        </w:rPr>
        <w:t xml:space="preserve">Zitiervorschlag: § 1 SchUnfDatG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https://recht.nulegal.eu/gesetze/SchUnfDatG/1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