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SchStV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129 Absatz 10 und des § 130b Absatz 6 des Fünften Buches Sozialgesetzbuch – Gesetzliche Krankenversicherung –, von denen § 129 Absatz 10 zuletzt durch Artikel 1 Nummer 30 des Gesetzes vom 20. Dezember 1991 (BGBl. I S. 2325) geändert worden ist und § 130b Absatz 6 durch Artikel 1 Nummer 17 des Gesetzes vom 22. Dezember 2010 (BGBl. I S. 2262)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