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SchStV — Inkrafttreten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SchStV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