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SchSiMeistPrV</w:t>
      </w:r>
    </w:p>
    <w:p>
      <w:r>
        <w:rPr>
          <w:color w:val="555555"/>
          <w:sz w:val="18"/>
        </w:rPr>
        <w:t xml:space="preserve">Verordnung über die Prüfung zum anerkannten Abschluss Geprüfter Meister/Geprüfte Meisterin für Schutz und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46 Abs. 2 des Berufsbildungsgesetzes vom 14. August 1969 (BGBl. I S. 1112), der zuletzt durch Artikel 212 Nr. 4 der Verordnung vom 29. Oktober 2001 (BGBl. I S. 2785) geändert worden ist, in Verbindung mit § 1 des Zuständigkeitsanpassungsgesetzes vom 16. August 2002 (BGBl. I S. 3165) und dem Organisationserlass vom 22. Oktober 2002 (BGBl. I S. 4206) verordnet das Bundesministerium für Bildung und Forschung nach Anhörung des Ständigen Ausschusses des Bundesinstituts für Berufsbildung im Einvernehmen mit dem Bundesministerium für Wirtschaft und Arbeit:</w:t>
      </w:r>
    </w:p>
    <w:p>
      <w:r>
        <w:rPr>
          <w:color w:val="555555"/>
          <w:sz w:val="17"/>
        </w:rPr>
        <w:t xml:space="preserve">Zitiervorschlag: Eingangsformel SchSiMeistPrV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https://recht.nulegal.eu/gesetze/SchSiMeistPrV/eingangsformel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