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SchSiMeistPrV — Inkrafttreten, Außerkrafttreten</w:t>
      </w:r>
    </w:p>
    <w:p>
      <w:r>
        <w:rPr>
          <w:color w:val="555555"/>
          <w:sz w:val="18"/>
        </w:rPr>
        <w:t xml:space="preserve">Verordnung über die Prüfung zum anerkannten Abschluss Geprüfter Meister/Geprüfte Meisterin für Schutz und Sicherheit</w:t>
      </w:r>
    </w:p>
    <w:p>
      <w:r>
        <w:rPr>
          <w:color w:val="555555"/>
          <w:sz w:val="18"/>
        </w:rPr>
        <w:t xml:space="preserve">Stand: 13.03.2020 (konsolidierte Textfassung, kein amtliches Inkrafttretensdatum)</w:t>
      </w:r>
    </w:p>
    <w:p>
      <w:r>
        <w:t xml:space="preserve">(1) Diese Verordnung tritt am Tage nach der Verkündung in Kraft. Gleichzeitig treten die Rechtsvorschriften der zuständigen Stellen über die Prüfung Werkschutzmeister/Werkschutzmeisterin außer Kraft.</w:t>
      </w:r>
    </w:p>
    <w:p>
      <w:r>
        <w:t xml:space="preserve">(2) Die Verordnung über die Prüfung zum anerkannten Abschluss Geprüfte Werkschutzfachkraft vom 20. August 1982 (BGBI. I S. 1232), geändert durch Artikel 4 Abs. 12 des Gesetzes vom 26. Januar 1998 (BGBl. I S. 164), sowie die Rechtsvorschriften der zuständigen Stellen über die Prüfungen Fachkraft für Geld-, Wert- und Sicherheitstransport, Geprüfte Sicherheitskraft und Geprüfte Sicherheitsfachkraft treten am 31. Dezember 2005 außer Kraft.</w:t>
      </w:r>
    </w:p>
    <w:p>
      <w:r>
        <w:rPr>
          <w:color w:val="555555"/>
          <w:sz w:val="17"/>
        </w:rPr>
        <w:t xml:space="preserve">Zitiervorschlag: § 13 SchSiMeistPrV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https://recht.nulegal.eu/gesetze/SchSiMeistPrV/13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