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SchSiAusbV 2008 — Abschlussprüfung</w:t>
      </w:r>
    </w:p>
    <w:p>
      <w:r>
        <w:rPr>
          <w:color w:val="555555"/>
          <w:sz w:val="18"/>
        </w:rPr>
        <w:t xml:space="preserve">Verordnung über die Berufsausbildung zur Fachkraft für Schutz und Sicherheit</w:t>
      </w:r>
    </w:p>
    <w:p>
      <w:r>
        <w:rPr>
          <w:color w:val="555555"/>
          <w:sz w:val="18"/>
        </w:rPr>
        <w:t xml:space="preserve">Stand: 10.06.2019 (konsolidierte Textfassung, kein amtliches Inkrafttretensdatum)</w:t>
      </w:r>
    </w:p>
    <w:p>
      <w:r>
        <w:t xml:space="preserve">(1) 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Qualifikationen, die bereits Gegenstand von Teil 1 der Abschlussprüfung waren, in Teil 2 der Abschlussprüfung nur insoweit einbezogen werden, als es für die Feststellung der Berufsbefähigung erforderlich ist.</w:t>
      </w:r>
    </w:p>
    <w:p>
      <w:r>
        <w:t xml:space="preserve">(2) Bei der Ermittlung des Gesamtergebnisses wird Teil 1 der Abschlussprüfung mit 40 Prozent und Teil 2 der Abschlussprüfung mit 60 Prozent gewichtet.</w:t>
      </w:r>
    </w:p>
    <w:p>
      <w:r>
        <w:rPr>
          <w:color w:val="555555"/>
          <w:sz w:val="17"/>
        </w:rPr>
        <w:t xml:space="preserve">Zitiervorschlag: § 5 SchSiAusbV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https://recht.nulegal.eu/gesetze/SchSiAusbV%202008/5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SchSiAusbV 2008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