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SchSG — Verantwortliche Personen</w:t>
      </w:r>
    </w:p>
    <w:p>
      <w:r>
        <w:rPr>
          <w:color w:val="555555"/>
          <w:sz w:val="18"/>
        </w:rPr>
        <w:t xml:space="preserve">Schiffssicherheitsgesetz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Verantwortlich im Sinne dieses Gesetzes sind,</w:t>
      </w:r>
    </w:p>
    <w:p>
      <w:pPr>
        <w:ind w:left="420"/>
      </w:pPr>
      <w:r>
        <w:t xml:space="preserve">1. soweit der Schiffseigentümer verantwortlich ist, auch</w:t>
      </w:r>
    </w:p>
    <w:p>
      <w:pPr>
        <w:ind w:left="780"/>
      </w:pPr>
      <w:r>
        <w:t xml:space="preserve">a) der oder die Miteigentümer, bei Partenreedereien der Korrespondentreeder oder, wenn ein solcher nicht bestellt ist, die Mitreeder,</w:t>
      </w:r>
    </w:p>
    <w:p>
      <w:pPr>
        <w:ind w:left="780"/>
      </w:pPr>
      <w:r>
        <w:t xml:space="preserve">b) der gesetzliche Vertreter des Eigentümers und bei juristischen Personen das vertretungsberechtigte Organ,</w:t>
      </w:r>
    </w:p>
    <w:p>
      <w:pPr>
        <w:ind w:left="780"/>
      </w:pPr>
      <w:r>
        <w:t xml:space="preserve">c) bei Personenhandelsgesellschaften der vertretungsberechtigte Gesellschafter sowie</w:t>
      </w:r>
    </w:p>
    <w:p>
      <w:pPr>
        <w:ind w:left="780"/>
      </w:pPr>
      <w:r>
        <w:t xml:space="preserve">d) Personen, die ihm gegenüber die Verantwortung für den Betrieb des Schiffes übernommen haben, wobei die Buchstaben b und c entsprechend anzuwenden sind,</w:t>
      </w:r>
    </w:p>
    <w:p>
      <w:pPr>
        <w:ind w:left="420"/>
      </w:pPr>
      <w:r>
        <w:t xml:space="preserve">2. soweit der Schiffsführer verantwortlich ist, auch Personen, die mit Aufgaben der Sicherheit des Schiffes beauftragt sind, im Rahmen der ihnen übertragenen Aufgaben und Befugnisse,</w:t>
      </w:r>
    </w:p>
    <w:p>
      <w:pPr>
        <w:ind w:left="420"/>
      </w:pPr>
      <w:r>
        <w:t xml:space="preserve">3. Personen, die es sonst gegenüber einem Verantwortlichen übernommen haben, nach diesem Gesetz ihm obliegende Aufgaben verantwortlich wahrzunehmen, im Rahmen dieser Aufgaben und ihrer Befugnisse.</w:t>
      </w:r>
    </w:p>
    <w:p>
      <w:r>
        <w:t xml:space="preserve">(2) Die Verantwortlichkeit der in Absatz 1 Nr. 1 Buchstabe d genannten Personen hinsichtlich der Organisation des Schiffsbetriebs im Sinne des § 7 Nr. 1 sowie des Verhaltens beim Schiffsbetrieb im Sinne des § 8 Abs. 2 und bei der Überwachung im Sinne des § 10 Abs. 1 tritt während der Dauer der tatsächlichen Betriebsführung an die Stelle der entsprechenden Verantwortlichkeit des Schiffseigentümers.</w:t>
      </w:r>
    </w:p>
    <w:p>
      <w:r>
        <w:t xml:space="preserve">(3) Die Verantwortlichkeit nach anderen Rechtsvorschriften bleibt unberührt.</w:t>
      </w:r>
    </w:p>
    <w:p>
      <w:r>
        <w:rPr>
          <w:color w:val="555555"/>
          <w:sz w:val="17"/>
        </w:rPr>
        <w:t xml:space="preserve">Zitiervorschlag: § 9 SchSG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https://recht.nulegal.eu/gesetze/SchSG/9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