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Ist der Versicherer wegen des Verhaltens des Versicherungsnehmers oder des Versicherten von der Verpflichtung zur Leistung frei, so bleibt gleichwohl seine Verpflichtung gegenüber dem Gläubiger bestehen. Das gleiche gilt, wenn der Versicherer nach dem Eintritt des Versicherungsfalls vom Vertrag zurücktritt.</w:t>
      </w:r>
    </w:p>
    <w:p>
      <w:r>
        <w:t xml:space="preserve">(2) Absatz 1 Satz 1 gilt nicht, wenn der Versicherer von der Verpflichtung zur Leistung deshalb frei ist, weil</w:t>
      </w:r>
    </w:p>
    <w:p>
      <w:pPr>
        <w:ind w:left="420"/>
      </w:pPr>
      <w:r>
        <w:t xml:space="preserve">1. eine Prämie nicht rechtzeitig gezahlt ist oder</w:t>
      </w:r>
    </w:p>
    <w:p>
      <w:pPr>
        <w:ind w:left="420"/>
      </w:pPr>
      <w:r>
        <w:t xml:space="preserve">2. das Schiff in nicht fahrtüchtigem (seetüchtigem) Zustand oder nicht gehörig ausgerüstet oder bemannt die Reise angetreten hat oder</w:t>
      </w:r>
    </w:p>
    <w:p>
      <w:pPr>
        <w:ind w:left="420"/>
      </w:pPr>
      <w:r>
        <w:t xml:space="preserve">3. das Schiff von dem angegebenen oder üblichen Reiseweg abgewichen ist.</w:t>
      </w:r>
    </w:p>
    <w:p>
      <w:r>
        <w:rPr>
          <w:color w:val="555555"/>
          <w:sz w:val="17"/>
        </w:rPr>
        <w:t xml:space="preserve">Zitiervorschlag: § 36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