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SchOSpL (Bayern) — Zulassungsvoraussetzungen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Voraussetzungen für die Zulassung zum zweiten Abschnitt der Abschlußprüfung sind:</w:t>
      </w:r>
    </w:p>
    <w:p>
      <w:r>
        <w:t xml:space="preserve">1. Teilnahme an der Ausbildung über sechs Semester,</w:t>
      </w:r>
    </w:p>
    <w:p>
      <w:r>
        <w:t xml:space="preserve">2. Nachweis des erfolgreichen Bestehens des ersten Prüfungsabschnitts,</w:t>
      </w:r>
    </w:p>
    <w:p>
      <w:r>
        <w:t xml:space="preserve">3. Nachweis über die erfolgreiche Teilnahme am Unterricht in Organisation und Verwaltung des Vereins- und Verbandswesens,</w:t>
      </w:r>
    </w:p>
    <w:p>
      <w:r>
        <w:t xml:space="preserve">4. Nachweis von Wettkampferfahrung im Schwerpunktfach,</w:t>
      </w:r>
    </w:p>
    <w:p>
      <w:r>
        <w:t xml:space="preserve">5. Vorlage der Lizenz des dem Schwerpunktfach entsprechenden Sportfachverbands,</w:t>
      </w:r>
    </w:p>
    <w:p>
      <w:r>
        <w:t xml:space="preserve">6. für Bewerber mit dem Wahlpflichtfach Jugendarbeit Nachweis eines vierwöchigen Praktikums, das mindestens zur Hälfte an einer Einrichtung der Jugendpflege abgeleistet sein muß,</w:t>
      </w:r>
    </w:p>
    <w:p>
      <w:r>
        <w:t xml:space="preserve">7. für Bewerber mit dem Wahlpflichtfach Tanz Nachweis der Teilnahme an mindestens drei Semesterwochenstunden „Gemeinschaftstanz“ innerhalb der Fachlehrerausbildung.</w:t>
      </w:r>
    </w:p>
    <w:p>
      <w:r>
        <w:rPr>
          <w:color w:val="555555"/>
          <w:sz w:val="17"/>
        </w:rPr>
        <w:t xml:space="preserve">Zitiervorschlag: § 8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