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SchOSpL (Bayern) — Erster Prüfungsabschnitt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erste Prüfungsabschnitt wird durch die Abschlußprüfung für die fachliche Ausbildung von Fachlehrern für Leibeserziehung abgelegt.</w:t>
      </w:r>
    </w:p>
    <w:p>
      <w:r>
        <w:t xml:space="preserve">(2) Das Bestehen des ersten Prüfungsabschnitts ist die Voraussetzung für die Zulassung zum fünften Semester.</w:t>
      </w:r>
    </w:p>
    <w:p>
      <w:r>
        <w:rPr>
          <w:color w:val="555555"/>
          <w:sz w:val="17"/>
        </w:rPr>
        <w:t xml:space="preserve">Zitiervorschlag: § 6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