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SchOSpL (Bayern) — Prüfungsabschnitte, Lehrbefähigung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Abschlußprüfung setzt sich aus einem ersten und einem zweiten Prüfungsabschnitt zusammen.</w:t>
      </w:r>
    </w:p>
    <w:p>
      <w:r>
        <w:t xml:space="preserve">(2) Durch die erfolgreich abgelegte Prüfung wird der Nachweis der Lehrbefähigung für die Tätigkeit eines Sportlehrers im freien Beruf erbracht.</w:t>
      </w:r>
    </w:p>
    <w:p>
      <w:r>
        <w:rPr>
          <w:color w:val="555555"/>
          <w:sz w:val="17"/>
        </w:rPr>
        <w:t xml:space="preserve">Zitiervorschlag: § 5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