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SchOSpL (Bayern) — Regelprüfung im Wahlpflichtfach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im Wahlpflichtfach umfaßt eine praktische und theoretische Prüfung. Die Sondervorschriften für die Fächer Jugendarbeit und Tanz (§§ 15 und 16) bleiben unberührt.</w:t>
      </w:r>
    </w:p>
    <w:p>
      <w:r>
        <w:t xml:space="preserve">(2) Für die praktische Prüfung im Wahlpflichtfach gelten die Bestimmungen der praktischen Abschlußprüfung im Schwerpunktfach nach § 41 SchOFL .</w:t>
      </w:r>
    </w:p>
    <w:p>
      <w:r>
        <w:t xml:space="preserve">(3) Die theoretische Prüfung erfolgt als mündliche Prüfung in Trainings- beziehungsweise Übungslehre und Wettkampfwesen. Sie soll insgesamt 30 Minuten dauern. Für die mündliche Prüfung ist eine Note festzusetzen.</w:t>
      </w:r>
    </w:p>
    <w:p>
      <w:r>
        <w:t xml:space="preserve">(4) Aus der nach § 30 SchOFL zu ermittelnden Endnote für die praktische Prüfung und aus der Endnote für die theoretische Prüfung ist nach § 30 SchOFL die Hauptnote im Wahlpflichtfach zu ermitteln.</w:t>
      </w:r>
    </w:p>
    <w:p>
      <w:r>
        <w:t xml:space="preserve">[Amtl. Anm.:] Gilt noch für den Bereich der SchOSpL</w:t>
      </w:r>
    </w:p>
    <w:p>
      <w:r>
        <w:rPr>
          <w:color w:val="555555"/>
          <w:sz w:val="17"/>
        </w:rPr>
        <w:t xml:space="preserve">Zitiervorschlag: § 14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