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SchOSpL (Bayern) — Prüfung der Lehreignung im Schwerpunktfach</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(1) Zur Prüfung der Lehreignung im Schwerpunktfach ist eine Lehrprobe mit Anfängern und eine Lehrprobe mit Fortgeschrittenen von je 45 Minuten Dauer abzuhalten. Die Themen werden von der Ausbildungsstätte mindestens eine Woche vorher bekanntgegeben. Der vorgesehene Ablauf ist vom Bewerber schriftlich festzuhalten. Die Ausarbeitungen werden vom Bewerber spätestens bei Beginn der Lehrproben vorgelegt.</w:t>
      </w:r>
    </w:p>
    <w:p>
      <w:r>
        <w:t xml:space="preserve">(2) Aus den beiden Noten für die Lehrproben ist die Endnote für die Prüfung der Lehreignung im Schwerpunktfach nach § 30 SchOFL zu ermitteln.</w:t>
      </w:r>
    </w:p>
    <w:p>
      <w:r>
        <w:t xml:space="preserve">[Amtl. Anm.:] Gilt noch für den Bereich der SchOSpL</w:t>
      </w:r>
    </w:p>
    <w:p>
      <w:r>
        <w:rPr>
          <w:color w:val="555555"/>
          <w:sz w:val="17"/>
        </w:rPr>
        <w:t xml:space="preserve">Zitiervorschlag: § 12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