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SchBesV 2013 — Verpflichtungen des Kapitäns</w:t>
      </w:r>
    </w:p>
    <w:p>
      <w:r>
        <w:rPr>
          <w:color w:val="555555"/>
          <w:sz w:val="18"/>
        </w:rPr>
        <w:t xml:space="preserve">Schiffsbesetzungsverordnung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Kapitän hat im Rahmen seiner Befugnisse an Bord des Schiffes dafür zu sorgen, dass</w:t>
      </w:r>
    </w:p>
    <w:p>
      <w:pPr>
        <w:ind w:left="420"/>
      </w:pPr>
      <w:r>
        <w:t xml:space="preserve">1. das von ihm geführte Schiff entsprechend dem auf Grund des § 8 Absatz 1 ausgestellten Schiffsbesatzungszeugnis besetzt ist,</w:t>
      </w:r>
    </w:p>
    <w:p>
      <w:pPr>
        <w:ind w:left="420"/>
      </w:pPr>
      <w:r>
        <w:t xml:space="preserve">2. die Anordnungen der Berufsgenossenschaft nach § 9 Absatz 2 Satz 1 befolgt werden,</w:t>
      </w:r>
    </w:p>
    <w:p>
      <w:pPr>
        <w:ind w:left="420"/>
      </w:pPr>
      <w:r>
        <w:t xml:space="preserve">3. das Schiffsbesatzungszeugnis</w:t>
      </w:r>
    </w:p>
    <w:p>
      <w:pPr>
        <w:ind w:left="780"/>
      </w:pPr>
      <w:r>
        <w:t xml:space="preserve">a) an Bord mitgeführt,</w:t>
      </w:r>
    </w:p>
    <w:p>
      <w:pPr>
        <w:ind w:left="780"/>
      </w:pPr>
      <w:r>
        <w:t xml:space="preserve">b) der Berufsgenossenschaft, der Bundespolizei, der Zollverwaltung und den Wasserschutzpolizeien der Länder auf Verlangen vorgelegt wird und</w:t>
      </w:r>
    </w:p>
    <w:p>
      <w:pPr>
        <w:ind w:left="420"/>
      </w:pPr>
      <w:r>
        <w:t xml:space="preserve">4. ein Abdruck des Schiffsbesatzungszeugnisses an geeigneter Stelle an Bord ausgehängt wird.</w:t>
      </w:r>
    </w:p>
    <w:p>
      <w:r>
        <w:rPr>
          <w:color w:val="555555"/>
          <w:sz w:val="17"/>
        </w:rPr>
        <w:t xml:space="preserve">Zitiervorschlag: § 3 SchBesV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https://recht.nulegal.eu/gesetze/SchBesV%202013/3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