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SchBesV 2013 — Verpflichtungen des Reeders</w:t>
      </w:r>
    </w:p>
    <w:p>
      <w:r>
        <w:rPr>
          <w:color w:val="555555"/>
          <w:sz w:val="18"/>
        </w:rPr>
        <w:t xml:space="preserve">Schiffsbesetzungsverordnung</w:t>
      </w:r>
    </w:p>
    <w:p>
      <w:r>
        <w:rPr>
          <w:color w:val="555555"/>
          <w:sz w:val="18"/>
        </w:rPr>
        <w:t xml:space="preserve">Stand: 10.06.2019 (konsolidierte Textfassung, kein amtliches Inkrafttretensdatum)</w:t>
      </w:r>
    </w:p>
    <w:p>
      <w:r>
        <w:t xml:space="preserve">(1) Der Reeder hat das Schiff nach Anzahl, Befähigung und Eignung der Besatzungsmitglieder so zu besetzen, dass</w:t>
      </w:r>
    </w:p>
    <w:p>
      <w:pPr>
        <w:ind w:left="420"/>
      </w:pPr>
      <w:r>
        <w:t xml:space="preserve">1. die Schiffssicherheit,</w:t>
      </w:r>
    </w:p>
    <w:p>
      <w:pPr>
        <w:ind w:left="420"/>
      </w:pPr>
      <w:r>
        <w:t xml:space="preserve">2. der sichere Wachdienst,</w:t>
      </w:r>
    </w:p>
    <w:p>
      <w:pPr>
        <w:ind w:left="420"/>
      </w:pPr>
      <w:r>
        <w:t xml:space="preserve">3. die Einhaltung der Vorschriften des Arbeitsschutzes einschließlich des Arbeitszeitschutzes, des Gesundheitsschutzes, der medizinischen Betreuung an Bord und des maritimen Umweltschutzes,</w:t>
      </w:r>
    </w:p>
    <w:p>
      <w:pPr>
        <w:ind w:left="420"/>
      </w:pPr>
      <w:r>
        <w:t xml:space="preserve">4. die Erhaltung der öffentlichen Ordnung und Sicherheit an Bord und</w:t>
      </w:r>
    </w:p>
    <w:p>
      <w:pPr>
        <w:ind w:left="420"/>
      </w:pPr>
      <w:r>
        <w:t xml:space="preserve">5. die sprachliche Verständigung der Besatzungsmitglieder untereinander</w:t>
      </w:r>
    </w:p>
    <w:p>
      <w:r>
        <w:t xml:space="preserve">gewährleistet sind. Bei der Besetzung des Schiffes sind ferner die betrieblichen Voraussetzungen, insbesondere der Schiffstyp, der Automationsstand, die Ausrüstung, der Einsatzzweck, die Hafenfolge, das Fahrtgebiet und die Art der zu befördernden Ladung zu berücksichtigen.</w:t>
      </w:r>
    </w:p>
    <w:p>
      <w:r>
        <w:t xml:space="preserve">(2) Der Reeder hat unbeschadet seiner Verpflichtung nach Absatz 1 und der Verpflichtungen des Kapitäns nach § 3 dafür zu sorgen, dass</w:t>
      </w:r>
    </w:p>
    <w:p>
      <w:pPr>
        <w:ind w:left="420"/>
      </w:pPr>
      <w:r>
        <w:t xml:space="preserve">1. das Schiff entsprechend dem auf Grund des § 8 Absatz 1 ausgestellten Schiffsbesatzungszeugnis besetzt ist,</w:t>
      </w:r>
    </w:p>
    <w:p>
      <w:pPr>
        <w:ind w:left="420"/>
      </w:pPr>
      <w:r>
        <w:t xml:space="preserve">2. die Anordnungen der Berufsgenossenschaft nach § 9 Absatz 2 Satz 1 befolgt werden und</w:t>
      </w:r>
    </w:p>
    <w:p>
      <w:pPr>
        <w:ind w:left="420"/>
      </w:pPr>
      <w:r>
        <w:t xml:space="preserve">3. das Schiffsbesatzungszeugnis an Bord mitgeführt wird.</w:t>
      </w:r>
    </w:p>
    <w:p>
      <w:r>
        <w:rPr>
          <w:color w:val="555555"/>
          <w:sz w:val="17"/>
        </w:rPr>
        <w:t xml:space="preserve">Zitiervorschlag: § 2 SchBesV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https://recht.nulegal.eu/gesetze/SchBesV%202013/2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