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SchBerG</w:t>
      </w:r>
    </w:p>
    <w:p>
      <w:r>
        <w:rPr>
          <w:color w:val="555555"/>
          <w:sz w:val="18"/>
        </w:rPr>
        <w:t xml:space="preserve">Schutzbereichgesetz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Soweit es zur Erreichung der Zwecke des Schutzbereichs erforderlich ist, haben die Eigentümer von Grundstücken innerhalb des Schutzbereichs und die anderen Berechtigten auf Verlangen der zuständigen Behörde zu dulden, daß</w:t>
      </w:r>
    </w:p>
    <w:p>
      <w:pPr>
        <w:ind w:left="420"/>
      </w:pPr>
      <w:r>
        <w:t xml:space="preserve">1. bauliche und andere Anlagen errichtet, unterhalten oder beseitigt werden,</w:t>
      </w:r>
    </w:p>
    <w:p>
      <w:pPr>
        <w:ind w:left="420"/>
      </w:pPr>
      <w:r>
        <w:t xml:space="preserve">2. Wald oder anderer Aufwuchs angepflanzt oder beseitigt wird.</w:t>
      </w:r>
    </w:p>
    <w:p>
      <w:r>
        <w:t xml:space="preserve">(2) Bei Beseitigung oder Räumung von Wohnungen ist den Bewohnern eine angemessene Räumungsfrist zu gewähren. Die ausreichende anderweitige Unterbringung muß gesichert sein.</w:t>
      </w:r>
    </w:p>
    <w:p>
      <w:r>
        <w:rPr>
          <w:color w:val="555555"/>
          <w:sz w:val="17"/>
        </w:rPr>
        <w:t xml:space="preserve">Zitiervorschlag: § 6 SchBerG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https://recht.nulegal.eu/gesetze/SchBerG/6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