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SchAusnahmV — Ausnahmen von der Beschränkung des Aufenthalts außerhalb einer Wohnung oder einer Unterkunft</w:t>
      </w:r>
    </w:p>
    <w:p>
      <w:r>
        <w:rPr>
          <w:color w:val="555555"/>
          <w:sz w:val="18"/>
        </w:rPr>
        <w:t xml:space="preserve">COVID-19-Schutzmaßnahmen-Ausnahmenverordnung</w:t>
      </w:r>
    </w:p>
    <w:p>
      <w:r>
        <w:rPr>
          <w:color w:val="555555"/>
          <w:sz w:val="18"/>
        </w:rPr>
        <w:t xml:space="preserve">Stand: 24.11.2021 (konsolidierte Textfassung, kein amtliches Inkrafttretensdatum)</w:t>
      </w:r>
    </w:p>
    <w:p>
      <w:r>
        <w:t xml:space="preserve">Sofern auf Grund der Vorschriften des fünften Abschnitts des Infektionsschutzgesetzes erlassenes Landesrecht den Aufenthalt außerhalb einer Wohnung oder einer Unterkunft und dem jeweils dazugehörigen befriedeten Besitztum beschränkt, gilt eine solche Beschränkung nicht für geimpfte Personen und genesene Personen.</w:t>
      </w:r>
    </w:p>
    <w:p>
      <w:r>
        <w:rPr>
          <w:color w:val="555555"/>
          <w:sz w:val="17"/>
        </w:rPr>
        <w:t xml:space="preserve">Zitiervorschlag: § 5 SchAusnahmV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https://recht.nulegal.eu/gesetze/SchAusnahmV/5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SchAusnahmV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