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SchÄV (Brandenburg) — Sitz und Zuständigkeit</w:t>
      </w:r>
    </w:p>
    <w:p>
      <w:r>
        <w:rPr>
          <w:color w:val="555555"/>
          <w:sz w:val="18"/>
        </w:rPr>
        <w:t xml:space="preserve">Schulämterverordnung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zuständigen staatlichen Schulämter gemäß § 131 Absatz 2 des Brandenburgischen Schulgesetzes sind:</w:t>
      </w:r>
    </w:p>
    <w:p>
      <w:r>
        <w:t xml:space="preserve">das Staatliche Schulamt Brandenburg an der Havel; es ist zuständig für die Landkreise Teltow-Fläming und Potsdam-Mittelmark sowie für die kreisfreien Städte Brandenburg an der Havel und Potsdam und hat seinen Sitz in der Stadt Brandenburg an der Havel,</w:t>
      </w:r>
    </w:p>
    <w:p>
      <w:r>
        <w:t xml:space="preserve">das Staatliche Schulamt Cottbus; es ist zuständig für die Landkreise Dahme-Spreewald, Spree-Neiße, Oberspreewald-Lausitz und Elbe-Elster sowie die kreisfreie Stadt Cottbus und hat seinen Sitz in der Stadt Cottbus,</w:t>
      </w:r>
    </w:p>
    <w:p>
      <w:r>
        <w:t xml:space="preserve">das Staatliche Schulamt Frankfurt (Oder); es ist zuständig für die Landkreise Uckermark, Barnim, Märkisch-Oderland und Oder-Spree sowie für die kreisfreie Stadt Frankfurt (Oder) und hat seinen Sitz in der Stadt Frankfurt (Oder) sowie</w:t>
      </w:r>
    </w:p>
    <w:p>
      <w:r>
        <w:t xml:space="preserve">das Staatliche Schulamt Neuruppin; es ist zuständig für die Landkreise Prignitz, Ostprignitz-Ruppin, Havelland und Oberhavel und hat seinen Sitz in der Stadt Neuruppin.</w:t>
      </w:r>
    </w:p>
    <w:p>
      <w:r>
        <w:t xml:space="preserve">(2) Die staatlichen Schulämter tragen im Rahmen der Ausübung der Fach- und Dienstaufsicht über die in ihrem Zuständigkeitsbereich liegenden Schulen insbesondere die Verantwortung für die Bereiche Personalentwicklung, pädagogische Schulentwicklung sowie Qualitätsentwicklung und Qualitätssicherung.</w:t>
      </w:r>
    </w:p>
    <w:p>
      <w:r>
        <w:rPr>
          <w:color w:val="555555"/>
          <w:sz w:val="17"/>
        </w:rPr>
        <w:t xml:space="preserve">Zitiervorschlag: § 1 SchÄV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https://recht.nulegal.eu/gesetze/Sch%C3%84V/1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SchÄV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