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SattlFeintMstrV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Abs. 2 in Verbindung mit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