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SattlFeintMstrV — Übergangsvorschrift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