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SatellitÜbkG — Zustimmung zu dem Übereinkommen</w:t>
      </w:r>
    </w:p>
    <w:p>
      <w:r>
        <w:rPr>
          <w:color w:val="555555"/>
          <w:sz w:val="18"/>
        </w:rPr>
        <w:t xml:space="preserve">Gesetz zu dem Übereinkommen vom 21. Mai 1974 über die Verbreitung der durch Satelliten übertragenen programmtragenden Signale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in Brüssel am 21. Mai 1974 von der Bundesrepublik Deutschland unterzeichneten Übereinkommen über die Verbreitung der durch Satelliten übertragenen programmtragenden Signale wird zugestimmt. Das Übereinkommen wird nachstehend veröffentlicht.</w:t>
      </w:r>
    </w:p>
    <w:p>
      <w:r>
        <w:rPr>
          <w:color w:val="555555"/>
          <w:sz w:val="17"/>
        </w:rPr>
        <w:t xml:space="preserve">Zitiervorschlag: Art 1 SatellitÜbkG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https://recht.nulegal.eu/gesetze/Satellit%C3%9CbkG/1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