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SatDSiG — Straftaten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Mit Freiheitsstrafe bis fünf Jahren oder mit Geldstrafe wird bestraft, wer eine in § 28 Absatz 1 Nummer 1, 3 bis 5 oder 6 bezeichnete vorsätzliche Handlung begeht, die geeignet ist,</w:t>
      </w:r>
    </w:p>
    <w:p>
      <w:pPr>
        <w:ind w:left="420"/>
      </w:pPr>
      <w:r>
        <w:t xml:space="preserve">1. die wesentlichen Sicherheitsinteressen der Bundesrepublik Deutschland,</w:t>
      </w:r>
    </w:p>
    <w:p>
      <w:pPr>
        <w:ind w:left="420"/>
      </w:pPr>
      <w:r>
        <w:t xml:space="preserve">2. das friedliche Zusammenleben der Völker oder</w:t>
      </w:r>
    </w:p>
    <w:p>
      <w:pPr>
        <w:ind w:left="420"/>
      </w:pPr>
      <w:r>
        <w:t xml:space="preserve">3. die auswärtigen Beziehungen der Bundesrepublik Deutschland erheblich</w:t>
      </w:r>
    </w:p>
    <w:p>
      <w:r>
        <w:t xml:space="preserve">zu gefährden.</w:t>
      </w:r>
    </w:p>
    <w:p>
      <w:r>
        <w:t xml:space="preserve">(2) Der Versuch ist strafbar.</w:t>
      </w:r>
    </w:p>
    <w:p>
      <w:r>
        <w:rPr>
          <w:color w:val="555555"/>
          <w:sz w:val="17"/>
        </w:rPr>
        <w:t xml:space="preserve">Zitiervorschlag: § 29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