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SatDSiG — Zuständigkeit</w:t>
      </w:r>
    </w:p>
    <w:p>
      <w:r>
        <w:rPr>
          <w:color w:val="555555"/>
          <w:sz w:val="18"/>
        </w:rPr>
        <w:t xml:space="preserve">Satellitendatensicherheitsgesetz</w:t>
      </w:r>
    </w:p>
    <w:p>
      <w:r>
        <w:rPr>
          <w:color w:val="555555"/>
          <w:sz w:val="18"/>
        </w:rPr>
        <w:t xml:space="preserve">Stand: 17.07.2020 (konsolidierte Textfassung, kein amtliches Inkrafttretensdatum)</w:t>
      </w:r>
    </w:p>
    <w:p>
      <w:r>
        <w:t xml:space="preserve">(1) Zuständige Behörde nach diesem Gesetz ist vorbehaltlich der Absätze 2 und 3 das Bundesamt für Wirtschaft und Ausfuhrkontrolle.</w:t>
      </w:r>
    </w:p>
    <w:p>
      <w:r>
        <w:t xml:space="preserve">(2) Zuständig für die Durchführung einer Sicherheitsüberprüfung nach § 4 Abs. 2 und § 12 Abs. 2 ist das Bundesministerium für Wirtschaft und Energie.</w:t>
      </w:r>
    </w:p>
    <w:p>
      <w:r>
        <w:t xml:space="preserve">(3) (weggefallen)</w:t>
      </w:r>
    </w:p>
    <w:p>
      <w:r>
        <w:rPr>
          <w:color w:val="555555"/>
          <w:sz w:val="17"/>
        </w:rPr>
        <w:t xml:space="preserve">Zitiervorschlag: § 24 SatDSiG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https://recht.nulegal.eu/gesetze/SatDSiG/24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