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SatDSiG — Sammelerlaubnis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eine Sammelerlaubnis erteilen, wenn ein Datenanbieter</w:t>
      </w:r>
    </w:p>
    <w:p>
      <w:pPr>
        <w:ind w:left="420"/>
      </w:pPr>
      <w:r>
        <w:t xml:space="preserve">1. Darstellungen von Daten mit stark vermindertem Informationsgehalt oder Metadaten für jedermann zugänglich machen oder</w:t>
      </w:r>
    </w:p>
    <w:p>
      <w:pPr>
        <w:ind w:left="420"/>
      </w:pPr>
      <w:r>
        <w:t xml:space="preserve">2. sensitive Anfragen, die in gleichartiger Weise von derselben Person für eine unbestimmte Anzahl von Daten eines hochwertigen Erdfernerkundungssystems angefragt werden, bedienen will.</w:t>
      </w:r>
    </w:p>
    <w:p>
      <w:r>
        <w:t xml:space="preserve">Die Sammelerlaubnis ergeht unter den Voraussetzungen des § 19 Abs. 2 und darf nur unter Vorbehalt des Widerrufs erteilt werden. Eine Sammelerlaubnis nach Satz 1 Nr. 1 hat zu bestimmen, welchen Informationsgehalt die Daten höchstens haben dürfen. Eine Sammelerlaubnis nach Satz 1 Nr. 2 darf nur für eine bestimmte Frist erteilt werden, die drei Jahre nicht überschreiten soll.</w:t>
      </w:r>
    </w:p>
    <w:p>
      <w:r>
        <w:rPr>
          <w:color w:val="555555"/>
          <w:sz w:val="17"/>
        </w:rPr>
        <w:t xml:space="preserve">Zitiervorschlag: § 20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