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SanOffzVergV — Vergütung bei Vollzeitbeschäftigung</w:t>
      </w:r>
    </w:p>
    <w:p>
      <w:r>
        <w:rPr>
          <w:color w:val="555555"/>
          <w:sz w:val="18"/>
        </w:rPr>
        <w:t xml:space="preserve">Sanitätsdienstvergütungsverordnung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Je Stunde der Gesamtzeit erhalten Vollzeitbeschäftigte</w:t>
      </w:r>
    </w:p>
    <w:p>
      <w:r>
        <w:rPr>
          <w:rFonts w:ascii="Courier New" w:hAnsi="Courier New"/>
          <w:sz w:val="17"/>
        </w:rPr>
        <w:t xml:space="preserve">der Besoldungsgruppen A 5bis A 8    17,64 Euro,</w:t>
      </w:r>
    </w:p>
    <w:p>
      <w:r>
        <w:rPr>
          <w:rFonts w:ascii="Courier New" w:hAnsi="Courier New"/>
          <w:sz w:val="17"/>
        </w:rPr>
        <w:t xml:space="preserve">der Besoldungsgruppen A 9bis A 12    22,68 Euro,</w:t>
      </w:r>
    </w:p>
    <w:p>
      <w:r>
        <w:rPr>
          <w:rFonts w:ascii="Courier New" w:hAnsi="Courier New"/>
          <w:sz w:val="17"/>
        </w:rPr>
        <w:t xml:space="preserve">der Besoldungsgruppe A 13    30,24 Euro,</w:t>
      </w:r>
    </w:p>
    <w:p>
      <w:r>
        <w:rPr>
          <w:rFonts w:ascii="Courier New" w:hAnsi="Courier New"/>
          <w:sz w:val="17"/>
        </w:rPr>
        <w:t xml:space="preserve">der Besoldungsgruppe A 14    32,76 Euro,</w:t>
      </w:r>
    </w:p>
    <w:p>
      <w:r>
        <w:rPr>
          <w:rFonts w:ascii="Courier New" w:hAnsi="Courier New"/>
          <w:sz w:val="17"/>
        </w:rPr>
        <w:t xml:space="preserve">der Besoldungsgruppen A 15und A 16    35,28 Euro.</w:t>
      </w:r>
    </w:p>
    <w:p>
      <w:r>
        <w:rPr>
          <w:color w:val="555555"/>
          <w:sz w:val="17"/>
        </w:rPr>
        <w:t xml:space="preserve">Zitiervorschlag: § 5 SanOffzVergV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https://recht.nulegal.eu/gesetze/SanOffzVergV/5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