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SanOAAusbGV 2013 — Anspruch auf Ausbildungsgeld</w:t>
      </w:r>
    </w:p>
    <w:p>
      <w:r>
        <w:rPr>
          <w:color w:val="555555"/>
          <w:sz w:val="18"/>
        </w:rPr>
        <w:t xml:space="preserve">Sanitätsoffizieranwärter-Ausbildungsgeldverordnung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Ausbildungsgeld nach § 30 Absatz 2 Satz 1 des Soldatengesetzes entsteht mit dem ersten und endet mit dem letzten Tag der Beurlaubung.</w:t>
      </w:r>
    </w:p>
    <w:p>
      <w:r>
        <w:rPr>
          <w:color w:val="555555"/>
          <w:sz w:val="17"/>
        </w:rPr>
        <w:t xml:space="preserve">Zitiervorschlag: § 1 SanOAAusbGV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https://recht.nulegal.eu/gesetze/SanOAAusbGV%202013/1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