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SamEnV — Begriffsbestimmungen</w:t>
      </w:r>
    </w:p>
    <w:p>
      <w:r>
        <w:rPr>
          <w:color w:val="555555"/>
          <w:sz w:val="18"/>
        </w:rPr>
        <w:t xml:space="preserve">Samenverordnung</w:t>
      </w:r>
    </w:p>
    <w:p>
      <w:r>
        <w:rPr>
          <w:color w:val="555555"/>
          <w:sz w:val="18"/>
        </w:rPr>
        <w:t xml:space="preserve">Historische Fassung: Stand 10.06.2019 bis 22.07.2021. Dies ist nicht die aktuelle Fassung.</w:t>
      </w:r>
    </w:p>
    <w:p>
      <w:r>
        <w:t xml:space="preserve">Im Sinne dieser Verordnung sind</w:t>
      </w:r>
    </w:p>
    <w:p>
      <w:pPr>
        <w:ind w:left="420"/>
      </w:pPr>
      <w:r>
        <w:t xml:space="preserve">1. Besamungsstation: Besamungsstation im Sinne des § 2 Nr. 14 in Verbindung mit § 13 Abs. 1 Satz 1 Nr. 1 des Tierzuchtgesetzes, die ausschließlich am innerstaatlichen Handel teilnehmen darf;</w:t>
      </w:r>
    </w:p>
    <w:p>
      <w:pPr>
        <w:ind w:left="420"/>
      </w:pPr>
      <w:r>
        <w:t xml:space="preserve">2. sonstige Besamungsstation: Besamungsstation im Sinne des § 2 Nr. 14 in Verbindung mit § 13 Abs. 1 Satz 1 Nr. 2 und 3 des Tierzuchtgesetzes;</w:t>
      </w:r>
    </w:p>
    <w:p>
      <w:pPr>
        <w:ind w:left="420"/>
      </w:pPr>
      <w:r>
        <w:t xml:space="preserve">3. Embryo-Entnahmeeinheit: Embryo-Entnahmeeinheit im Sinne des § 2 Nr. 16 in Verbindung mit § 15 Abs. 1 Satz 1 Nr. 1 des Tierzuchtgesetzes, die ausschließlich am innerstaatlichen Handel teilnehmen darf;</w:t>
      </w:r>
    </w:p>
    <w:p>
      <w:pPr>
        <w:ind w:left="420"/>
      </w:pPr>
      <w:r>
        <w:t xml:space="preserve">4. sonstige Embryo-Entnahmeeinheit: Embryo-Entnahmeeinheit im Sinne des § 2 Nr. 16 in Verbindung mit § 15 Abs. 1 Satz 1 Nr. 2 und 3 des Tierzuchtgesetzes.</w:t>
      </w:r>
    </w:p>
    <w:p>
      <w:r>
        <w:rPr>
          <w:color w:val="555555"/>
          <w:sz w:val="17"/>
        </w:rPr>
        <w:t xml:space="preserve">Zitiervorschlag: § 1 SamEnV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https://recht.nulegal.eu/gesetze/SamEnV/1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