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SachvRatG</w:t>
      </w:r>
    </w:p>
    <w:p>
      <w:r>
        <w:rPr>
          <w:color w:val="555555"/>
          <w:sz w:val="18"/>
        </w:rPr>
        <w:t xml:space="preserve">Gesetz über die Bildung eines Sachverständigenrates zur Begutachtung der gesamtwirtschaftlichen Entwicklung</w:t>
      </w:r>
    </w:p>
    <w:p>
      <w:r>
        <w:rPr>
          <w:color w:val="555555"/>
          <w:sz w:val="18"/>
        </w:rPr>
        <w:t xml:space="preserve">Stand: 10.06.2019 (konsolidierte Textfassung, kein amtliches Inkrafttretensdatum)</w:t>
      </w:r>
    </w:p>
    <w:p>
      <w:r>
        <w:t xml:space="preserve">(1) Die Mitglieder des Sachverständigenrates werden auf Vorschlag der Bundesregierung durch den Bundespräsidenten berufen. Zum 1. März eines jeden Jahres - erstmals nach Ablauf des dritten Jahres nach Erstattung des ersten Gutachtens gemäß § 6 Abs. 1 Satz 1 - scheidet ein Mitglied aus. Die Reihenfolge des Ausscheidens wird in der ersten Sitzung des Sachverständigenrates durch das Los bestimmt.</w:t>
      </w:r>
    </w:p>
    <w:p>
      <w:r>
        <w:t xml:space="preserve">(2) Der Bundespräsident beruft auf Vorschlag der Bundesregierung jeweils ein neues Mitglied für die Dauer von fünf Jahren. Wiederberufungen sind zulässig. Die Bundesregierung hört die Mitglieder des Sachverständigenrates an, bevor sie ein neues Mitglied vorschlägt.</w:t>
      </w:r>
    </w:p>
    <w:p>
      <w:r>
        <w:t xml:space="preserve">(3) Die Mitglieder sind berechtigt, ihr Amt durch Erklärung gegenüber dem Bundespräsidenten niederzulegen.</w:t>
      </w:r>
    </w:p>
    <w:p>
      <w:r>
        <w:t xml:space="preserve">(4) Scheidet ein Mitglied vorzeitig aus, so wird ein neues Mitglied für die Dauer der Amtszeit des ausgeschiedenen Mitglieds berufen; Absatz 2 gilt entsprechend.</w:t>
      </w:r>
    </w:p>
    <w:p>
      <w:r>
        <w:rPr>
          <w:color w:val="555555"/>
          <w:sz w:val="17"/>
        </w:rPr>
        <w:t xml:space="preserve">Zitiervorschlag: § 7 SachvRatG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https://recht.nulegal.eu/gesetze/SachvRatG/7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