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SachvRatG</w:t>
      </w:r>
    </w:p>
    <w:p>
      <w:r>
        <w:rPr>
          <w:color w:val="555555"/>
          <w:sz w:val="18"/>
        </w:rPr>
        <w:t xml:space="preserve">Gesetz über die Bildung eines Sachverständigenrates zur Begutachtung der gesamtwirtschaftlichen Entwicklung</w:t>
      </w:r>
    </w:p>
    <w:p>
      <w:r>
        <w:rPr>
          <w:color w:val="555555"/>
          <w:sz w:val="18"/>
        </w:rPr>
        <w:t xml:space="preserve">Stand: 10.06.2019 (konsolidierte Textfassung, kein amtliches Inkrafttretensdatum)</w:t>
      </w:r>
    </w:p>
    <w:p>
      <w:r>
        <w:t xml:space="preserve">(1) Zur periodischen Begutachtung der gesamtwirtschaftlichen Entwicklung in der Bundesrepublik Deutschland und zur Erleichterung der Urteilsbildung bei allen wirtschaftspolitisch verantwortlichen Instanzen sowie in der Öffentlichkeit wird ein Rat von unabhängigen Sachverständigen gebildet.</w:t>
      </w:r>
    </w:p>
    <w:p>
      <w:r>
        <w:t xml:space="preserve">(2) Der Sachverständigenrat besteht aus fünf Mitgliedern, die über besondere wirtschaftswissenschaftliche Kenntnisse und volkswirtschaftliche Erfahrungen verfügen müssen.</w:t>
      </w:r>
    </w:p>
    <w:p>
      <w:r>
        <w:t xml:space="preserve">(3) Die Mitglieder des Sachverständigenrates dürfen weder der Regierung oder einer gesetzgebenden Körperschaft des Bundes oder eines Landes noch dem öffentlichen Dienst des Bundes, eines Landes oder einer sonstigen juristischen Person des öffentlichen Rechts, es sei denn als Hochschullehrer oder als Mitarbeiter eines wirtschafts- oder sozialwissenschaftlichen Institutes, angehören. Sie dürfen ferner nicht Repräsentant eines Wirtschaftsverbandes oder einer Organisation der Arbeitgeber oder Arbeitnehmer sein oder zu diesen in einem ständigen Dienst- oder Geschäftsbesorgungsverhältnis stehen. Sie dürfen auch nicht während des letzten Jahres vor der Berufung zum Mitglied des Sachverständigenrates eine derartige Stellung innegehabt haben.</w:t>
      </w:r>
    </w:p>
    <w:p>
      <w:r>
        <w:rPr>
          <w:color w:val="555555"/>
          <w:sz w:val="17"/>
        </w:rPr>
        <w:t xml:space="preserve">Zitiervorschlag: § 1 SachvRatG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https://recht.nulegal.eu/gesetze/SachvRatG/1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