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SachenRBerG — Begründung von Wohnungs- oder Teileigentum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den Fällen des § 66 Abs. 2 kann jeder Beteiligte verlangen, daß anstelle einer Grundstücksteilung und Veräußerung einer Teilfläche Wohnungs- oder Teileigentum begründet und veräußert wird. Die Verträge sollen folgende Bestimmungen enthalten:</w:t>
      </w:r>
    </w:p>
    <w:p>
      <w:pPr>
        <w:ind w:left="420"/>
      </w:pPr>
      <w:r>
        <w:t xml:space="preserve">1. Sofern selbständiges Gebäudeeigentum besteht, ist Wohnungs- oder Teileigentum durch den Abschluß eines Vertrages nach § 3 des Wohnungseigentumsgesetzes über das Gebäude und eine Teilung des Grundstücks nach § 8 des Wohnungseigentumsgesetzes zu begründen und auf die Nutzer zu übertragen.</w:t>
      </w:r>
    </w:p>
    <w:p>
      <w:pPr>
        <w:ind w:left="420"/>
      </w:pPr>
      <w:r>
        <w:t xml:space="preserve">2. In anderen Fällen hat der Grundstückseigentümer eine Teilung entsprechend § 8 des Wohnungseigentumsgesetzes vorzunehmen und Sondereigentum und Miteigentumsanteile an die Nutzer zu veräußern.</w:t>
      </w:r>
    </w:p>
    <w:p>
      <w:r>
        <w:t xml:space="preserve">(2) Der Anspruch nach Absatz 1 besteht nicht, wenn</w:t>
      </w:r>
    </w:p>
    <w:p>
      <w:pPr>
        <w:ind w:left="420"/>
      </w:pPr>
      <w:r>
        <w:t xml:space="preserve">1. der von einem Nutzer zu zahlende Kaufpreis bei der Begründung von Wohnungseigentum nach § 1 Abs. 2 des Wohnungseigentumsgesetzes mehr als 30.000 Deutsche Mark oder von Teileigentum nach § 1 Abs. 3 jenes Gesetzes mehr als 100.000 Deutsche Mark betragen würde und</w:t>
      </w:r>
    </w:p>
    <w:p>
      <w:pPr>
        <w:ind w:left="420"/>
      </w:pPr>
      <w:r>
        <w:t xml:space="preserve">2. der betreffende Nutzer die Begründung von Wohnungserbbaurechten verlangt.</w:t>
      </w:r>
    </w:p>
    <w:p>
      <w:r>
        <w:t xml:space="preserve">(3) Wird Wohnungs- oder Teileigentum begründet, so können die Nutzer eine Kaufpreisbestimmung verlangen, nach der sie dem Grundstückseigentümer gegenüber anteilig nach der Größe ihrer Miteigentumsanteile zur Zahlung des Kaufpreises verpflichtet sind.</w:t>
      </w:r>
    </w:p>
    <w:p>
      <w:r>
        <w:t xml:space="preserve">(4) Die Beteiligten sind verpflichtet, an der Erlangung der für die Aufteilung erforderlichen Unterlagen mitzuwirken. § 40 Abs. 4 ist entsprechend anzuwenden.</w:t>
      </w:r>
    </w:p>
    <w:p>
      <w:r>
        <w:rPr>
          <w:color w:val="555555"/>
          <w:sz w:val="17"/>
        </w:rPr>
        <w:t xml:space="preserve">Zitiervorschlag: § 67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https://recht.nulegal.eu/gesetze/SachenRBerG/67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