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SachenR-DV — Antrag auf Erteilung der Leitungs- und Anlagenrechtsbescheinigung</w:t>
      </w:r>
    </w:p>
    <w:p>
      <w:r>
        <w:rPr>
          <w:color w:val="555555"/>
          <w:sz w:val="18"/>
        </w:rPr>
        <w:t xml:space="preserve">Sachenrechts-Durchführungsverordnung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Antrag auf Erteilung der Leitungs- und Anlagenrechtsbescheinigung für die Dienstbarkeit gemäß § 9 Abs. 4 des Grundbuchbereinigungsgesetzes muß folgende Angaben enthalten:</w:t>
      </w:r>
    </w:p>
    <w:p>
      <w:pPr>
        <w:ind w:left="420"/>
      </w:pPr>
      <w:r>
        <w:t xml:space="preserve">1. eine knappe Beschreibung der Anlage (insbesondere Energieträger, Art der Anlage, Leistungsumfang);</w:t>
      </w:r>
    </w:p>
    <w:p>
      <w:pPr>
        <w:ind w:left="420"/>
      </w:pPr>
      <w:r>
        <w:t xml:space="preserve">2. die grundbuchmäßige Bezeichnung des belasteten Grundstücks oder Rechts.</w:t>
      </w:r>
    </w:p>
    <w:p>
      <w:r>
        <w:t xml:space="preserve">(2) Mit dem Antrag sind die in § 7 Abs. 2 Nr. 1 und 2 dieser Verordnung genannten Unterlagen vorzulegen.</w:t>
      </w:r>
    </w:p>
    <w:p>
      <w:r>
        <w:t xml:space="preserve">(3) Ein Antrag kann sich auf mehrere Grundstücke und Rechte beziehen, wenn es sich um eine zusammenhängende Leitungstrasse handelt.</w:t>
      </w:r>
    </w:p>
    <w:p>
      <w:r>
        <w:rPr>
          <w:color w:val="555555"/>
          <w:sz w:val="17"/>
        </w:rPr>
        <w:t xml:space="preserve">Zitiervorschlag: § 6 SachenR-DV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https://recht.nulegal.eu/gesetze/SachenR-DV/6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