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SachenR-DV — Verlängerung von Fristen</w:t>
      </w:r>
    </w:p>
    <w:p>
      <w:r>
        <w:rPr>
          <w:color w:val="555555"/>
          <w:sz w:val="18"/>
        </w:rPr>
        <w:t xml:space="preserve">Sachenrechts-Durchführungsverordnung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Frist des § 8 Abs. 1 Satz 1 und nach § 8 Abs. 3 Satz 3 in Verbindung mit § 8 Abs. 1 Satz 1 des Grundbuchbereinigungsgesetzes wird in den Ländern Berlin, Brandenburg, Mecklenburg-Vorpommern, Sachsen, Sachsen-Anhalt und Thüringen bis zum Ablauf des 31. Dezember 2005, längstens jedoch bis zu dem Tage verlängert, an dem der öffentliche Glaube des Grundbuchs für die in Artikel 233 § 5 Abs. 1 des Einführungsgesetzes zum Bürgerlichen Gesetzbuche bezeichneten beschränkten dinglichen Rechte wieder in vollem Umfang gilt.</w:t>
      </w:r>
    </w:p>
    <w:p>
      <w:r>
        <w:t xml:space="preserve">(2) In den übrigen Ländern wird die in Absatz 1 bezeichnete Frist bis zum Ablauf des 31. Dezember 1997 verlängert.</w:t>
      </w:r>
    </w:p>
    <w:p>
      <w:r>
        <w:rPr>
          <w:color w:val="555555"/>
          <w:sz w:val="17"/>
        </w:rPr>
        <w:t xml:space="preserve">Zitiervorschlag: § 13 SachenR-DV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https://recht.nulegal.eu/gesetze/SachenR-DV/13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