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SaatVerkG 1985 — Anzeige- und Aufzeichnungspflicht</w:t>
      </w:r>
    </w:p>
    <w:p>
      <w:r>
        <w:rPr>
          <w:color w:val="555555"/>
          <w:sz w:val="18"/>
        </w:rPr>
        <w:t xml:space="preserve">Saatgutverkehrsgesetz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Saatgut zu gewerblichen Zwecken in den Verkehr bringt, abfüllt oder für andere bearbeitet, hat</w:t>
      </w:r>
    </w:p>
    <w:p>
      <w:pPr>
        <w:ind w:left="420"/>
      </w:pPr>
      <w:r>
        <w:t xml:space="preserve">1. den Beginn und die Beendigung des Betriebs innerhalb eines Monats der nach Landesrecht zuständigen Behörde anzuzeigen; dies gilt nicht, soweit lediglich</w:t>
      </w:r>
    </w:p>
    <w:p>
      <w:pPr>
        <w:ind w:left="780"/>
      </w:pPr>
      <w:r>
        <w:t xml:space="preserve">a) im eigenen Betrieb erzeugtes Basissaatgut, Zertifiziertes Saatgut oder Standardpflanzgut in den Verkehr gebracht, abgefüllt oder bearbeitet wird oder</w:t>
      </w:r>
    </w:p>
    <w:p>
      <w:pPr>
        <w:ind w:left="780"/>
      </w:pPr>
      <w:r>
        <w:t xml:space="preserve">b) Saatgut in Kleinpackungen an Letztverbraucher abgegeben wird;</w:t>
      </w:r>
    </w:p>
    <w:p>
      <w:pPr>
        <w:ind w:left="420"/>
      </w:pPr>
      <w:r>
        <w:t xml:space="preserve">2. über Eingänge und Ausgänge von Saatgut Aufzeichnungen zu machen und diese sechs Jahre aufzubewahren.</w:t>
      </w:r>
    </w:p>
    <w:p>
      <w:r>
        <w:t xml:space="preserve">(2) Wer Vermehrungsmaterial zu gewerblichen Zwecken in den Verkehr bringt, hat Aufzeichnungen über Erzeugung, Herkunft und Verbleib des Vermehrungsmaterials sowie über durchgeführte Untersuchungen zu machen.</w:t>
      </w:r>
    </w:p>
    <w:p>
      <w:r>
        <w:t xml:space="preserve">(3) Das Bundesministerium für Ernährung und Landwirtschaft wird ermächtigt, zum Schutz des Verbrauchers durch Rechtsverordnung mit Zustimmung des Bundesrates Vorschriften über die Aufzeichnungen nach Absatz 1 Nr. 2 und Absatz 2 zu erlassen sowie die Aufbewahrung der Aufzeichnungen zu regeln; dabei kann es Ausnahmen von den Aufzeichnungspflichten nach Absatz 2 vorsehen.</w:t>
      </w:r>
    </w:p>
    <w:p>
      <w:r>
        <w:rPr>
          <w:color w:val="555555"/>
          <w:sz w:val="17"/>
        </w:rPr>
        <w:t xml:space="preserve">Zitiervorschlag: § 27 SaatVerkG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https://recht.nulegal.eu/gesetze/SaatVerkG%201985/27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