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SaatV — Kennzeichnung in besonderen Fällen</w:t>
      </w:r>
    </w:p>
    <w:p>
      <w:r>
        <w:rPr>
          <w:color w:val="555555"/>
          <w:sz w:val="18"/>
        </w:rPr>
        <w:t xml:space="preserve">Saatgutverordnung</w:t>
      </w:r>
    </w:p>
    <w:p>
      <w:r>
        <w:rPr>
          <w:color w:val="555555"/>
          <w:sz w:val="18"/>
        </w:rPr>
        <w:t xml:space="preserve">Stand: 10.06.2019 (konsolidierte Textfassung, kein amtliches Inkrafttretensdatum)</w:t>
      </w:r>
    </w:p>
    <w:p>
      <w:r>
        <w:t xml:space="preserve">(1) Packungen oder Behältnisse von</w:t>
      </w:r>
    </w:p>
    <w:p>
      <w:pPr>
        <w:ind w:left="420"/>
      </w:pPr>
      <w:r>
        <w:t xml:space="preserve">1. Basissaatgut und Zertifiziertem Saatgut von Runkelrübe und Zuckerrübe und</w:t>
      </w:r>
    </w:p>
    <w:p>
      <w:pPr>
        <w:ind w:left="420"/>
      </w:pPr>
      <w:r>
        <w:t xml:space="preserve">2. Zertifiziertem Saatgut von Gemüsearten,</w:t>
      </w:r>
    </w:p>
    <w:p>
      <w:r>
        <w:t xml:space="preserve">das von einer Vermehrungsfläche stammt, die die Anforderungen an den Feldbestand erfüllt hat, dürfen nach den Vorschriften dieses Abschnitts auch dann gekennzeichnet werden, wenn es vor der Untersuchung der Beschaffenheit ausgeführt werden soll. In diesem Falle sind das Etikett und der Einleger nach § 46 zusätzlich mit einem mindestens 5 mm breiten, orangefarbenen Streifen zu versehen, der von der linken unteren zur rechten oberen Ecke der mit der Kennfarbe gefärbten Fläche verläuft. Auf dem Etikett und dem Einleger sind zusätzlich die Angaben nach Anlage 8 Nr. 3.1 zu machen.</w:t>
      </w:r>
    </w:p>
    <w:p>
      <w:r>
        <w:t xml:space="preserve">(2) Werden bei Runkelrübe und Zuckerrübe nach dem Zuchtschema für die jeweilige Sorte auf der Stufe von Basissaatgut oder von Vorstufensaatgut unterschiedliche Erbkomponenten gekreuzt, so sind zur Kennzeichnung der Packungen oder Behältnisse mit Saatgut einer Erbkomponente, das zusammen mit Saatgut einer oder mehrerer anderer Erbkomponenten Basissaatgut oder Zertifiziertes Saatgut ergeben soll, Etiketten und Einleger nach Absatz 1 Satz 2 zu verwenden. Auf dem Etikett und dem Einleger ist anstelle einer Sortenbezeichnung oder in Verbindung mit ihr die Angabe nach Anlage 8 Nr. 3.2 zu machen; innerhalb dieser Angabe kann der Hinweis auf den Anbau nach einem Zuchtschema auch auf der Rückseite des Etiketts oder des Einlegers angebracht werden.</w:t>
      </w:r>
    </w:p>
    <w:p>
      <w:r>
        <w:rPr>
          <w:color w:val="555555"/>
          <w:sz w:val="17"/>
        </w:rPr>
        <w:t xml:space="preserve">Zitiervorschlag: § 47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