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SaatV — Wiederverschließung</w:t>
      </w:r>
    </w:p>
    <w:p>
      <w:r>
        <w:rPr>
          <w:color w:val="555555"/>
          <w:sz w:val="18"/>
        </w:rPr>
        <w:t xml:space="preserve">Saatgutverordnung</w:t>
      </w:r>
    </w:p>
    <w:p>
      <w:r>
        <w:rPr>
          <w:color w:val="555555"/>
          <w:sz w:val="18"/>
        </w:rPr>
        <w:t xml:space="preserve">Stand: 10.06.2019 (konsolidierte Textfassung, kein amtliches Inkrafttretensdatum)</w:t>
      </w:r>
    </w:p>
    <w:p>
      <w:r>
        <w:t xml:space="preserve">(1) Auf Antrag findet eine Wiederverschließung statt. In dem Antrag sind die Einwirkungen und Behandlungen anzugeben, denen das Saatgut unterworfen war; ferner ist zu erklären, dass das Saatgut aus Packungen oder Behältnissen stammt, die vorschriftsmäßig verschlossen waren, und es nur den im Antrag angegebenen Einwirkungen und Behandlungen unterworfen war. Der Antrag ist an die Anerkennungsstelle, in deren Bereich das Saatgut lagert, oder an eine von ihr bestimmte Stelle zu richten. Die Wiederverschließung darf nur durch einen Probenehmer oder unter seiner Aufsicht durchgeführt werden.</w:t>
      </w:r>
    </w:p>
    <w:p>
      <w:r>
        <w:t xml:space="preserve">(2) Bei der Wiederverschließung entnimmt der Probenehmer eine Probe nach § 11 Abs. 1.</w:t>
      </w:r>
    </w:p>
    <w:p>
      <w:r>
        <w:t xml:space="preserve">(3) Auf dem Etikett jeder wiederverschlossenen Packung oder jedes wiederverschlossenen Behältnisses sind außer den nach den §§ 29, 32 und 33 vorgeschriebenen Angaben der Monat und das Jahr der Wiederverschließung und eine Wiederverschließungsnummer anzugeben. Für die Wiederverschließungsnummer gilt § 14 Abs. 2 entsprechend mit der Maßgabe, dass hinter der Zahl der Buchstabe "W" angefügt ist.</w:t>
      </w:r>
    </w:p>
    <w:p>
      <w:r>
        <w:t xml:space="preserve">(4) Werden Originaletiketten nicht wieder verwendet und sind Originaleinleger noch vorhanden, so sind sie an den Probenehmer zur Vernichtung abzuliefern.</w:t>
      </w:r>
    </w:p>
    <w:p>
      <w:r>
        <w:rPr>
          <w:color w:val="555555"/>
          <w:sz w:val="17"/>
        </w:rPr>
        <w:t xml:space="preserve">Zitiervorschlag: § 37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