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SaatV — Probenahme</w:t>
      </w:r>
    </w:p>
    <w:p>
      <w:r>
        <w:rPr>
          <w:color w:val="555555"/>
          <w:sz w:val="18"/>
        </w:rPr>
        <w:t xml:space="preserve">Saatgutverordnung</w:t>
      </w:r>
    </w:p>
    <w:p>
      <w:r>
        <w:rPr>
          <w:color w:val="555555"/>
          <w:sz w:val="18"/>
        </w:rPr>
        <w:t xml:space="preserve">Stand: 10.06.2019 (konsolidierte Textfassung, kein amtliches Inkrafttretensdatum)</w:t>
      </w:r>
    </w:p>
    <w:p>
      <w:r>
        <w:t xml:space="preserve">(1) Der von der zuständigen Behörde Beauftragte (Probenehmer) entnimmt dem für das Inverkehrbringen zu gewerblichen Zwecken aufbereiteten und verpackten Saatgut die Probe für die Beschaffenheitsprüfung nach § 12 und für die Nachprüfung nach § 16. Bei Saatgut, das im Rahmen des § 12 Abs. 1b anerkannt werden soll, kann die Probe auch aus vorgereinigter Rohware entnommen werden. Bei Saatgut, das umhüllt (z. B. pilliert oder inkrustiert) in den Verkehr gebracht werden soll, entnimmt der Probenehmer eine zusätzliche Probe aus dem bearbeiteten, aber noch nicht umhüllten Saatgut zur Feststellung der technischen Mindestreinheit.</w:t>
      </w:r>
    </w:p>
    <w:p>
      <w:r>
        <w:t xml:space="preserve">(1a) (weggefallen)</w:t>
      </w:r>
    </w:p>
    <w:p>
      <w:r>
        <w:t xml:space="preserve">(2) Das Höchstgewicht einer Partie, aus der jeweils eine Probe zu entnehmen ist, und das Mindestgewicht oder die Mindestmenge der Probe ergeben sich aus Anlage 4.</w:t>
      </w:r>
    </w:p>
    <w:p>
      <w:r>
        <w:t xml:space="preserve">(2a) (weggefallen)</w:t>
      </w:r>
    </w:p>
    <w:p>
      <w:r>
        <w:t xml:space="preserve">(3) Der Probenehmer kann von Saatgut, das noch nicht verpackt ist, Proben entnehmen, wenn die Zugehörigkeit der jeweiligen Probe zu der Partie durch Absonderung und Kenntlichmachung der Partie bis zur endgültigen Verschließung sichergestellt ist. Im Falle der Zusammenlagerung einer das Höchstgewicht einer Partie übersteigenden Saatgutmenge genügt es, wenn die Zugehörigkeit der Proben zu der Saatgutmenge sichergestellt ist.</w:t>
      </w:r>
    </w:p>
    <w:p>
      <w:r>
        <w:t xml:space="preserve">(4) Der Probenehmer entnimmt die Probe nur, wenn derjenige, in dessen Betrieb die Probenahme stattfinden soll, der Anerkennungsstelle oder der von ihr bestimmten Stelle oder Person</w:t>
      </w:r>
    </w:p>
    <w:p>
      <w:pPr>
        <w:ind w:left="420"/>
      </w:pPr>
      <w:r>
        <w:t xml:space="preserve">1. angezeigt hat, dass das Saatgut aufbereitet ist; dabei sind das voraussichtliche Gewicht der Partie und die voraussichtliche Zahl der Packungen oder die Absicht des Inverkehrbringens zu gewerblichen Zwecken in Kleinpackungen anzugeben;</w:t>
      </w:r>
    </w:p>
    <w:p>
      <w:pPr>
        <w:ind w:left="420"/>
      </w:pPr>
      <w:r>
        <w:t xml:space="preserve">2. schriftlich erklärt hat, dass die Partie ausschließlich aus Feldbeständen stammt,</w:t>
      </w:r>
    </w:p>
    <w:p>
      <w:pPr>
        <w:ind w:left="780"/>
      </w:pPr>
      <w:r>
        <w:t xml:space="preserve">a) die sich bei ihrer Prüfung als für die Anerkennung geeignet erwiesen haben oder</w:t>
      </w:r>
    </w:p>
    <w:p>
      <w:pPr>
        <w:ind w:left="780"/>
      </w:pPr>
      <w:r>
        <w:t xml:space="preserve">b) hinsichtlich derer die Anerkennungsstelle das Anerkennungsverfahren nach § 8 Abs. 2 fortsetzt und die von ihr hierfür festgesetzten Voraussetzungen erfüllt sind.</w:t>
      </w:r>
    </w:p>
    <w:p>
      <w:r>
        <w:t xml:space="preserve">(5) Der Probenehmer verweigert die Probenahme, wenn eine Auflage nach § 5 Abs. 3 Satz 2 nicht erfüllt ist.</w:t>
      </w:r>
    </w:p>
    <w:p>
      <w:r>
        <w:t xml:space="preserve">(6) Im Falle eines Antrags auf Anerkennung nach § 10 Abs. 1 des Saatgutverkehrsgesetzes entnimmt der Probenehmer die Probe, wenn der Antragsteller anstelle der Erklärung nach Absatz 4 Nr. 2 schriftlich erklärt hat, dass die Partie ausschließlich aus Feldbeständen stammt, auf welche sich die nach § 4 Abs. 6 beigefügte Bescheinigung bezieht.</w:t>
      </w:r>
    </w:p>
    <w:p>
      <w:r>
        <w:t xml:space="preserve">(7) Die Anerkennungsstelle kann einen privaten Probenehmer zur Mitwirkung bei der Durchführung der Probenahme zulassen, wenn sichergestellt ist, dass</w:t>
      </w:r>
    </w:p>
    <w:p>
      <w:pPr>
        <w:ind w:left="420"/>
      </w:pPr>
      <w:r>
        <w:t xml:space="preserve">1. der private Probenehmer entweder die für die Durchführung der Probenahme erforderlichen Kenntnisse und Fähigkeiten durch eine Ausbildung erworben hat, die der nach Landesrecht für die bei den Anerkennungsstellen beschäftigten Probenehmer vorgeschriebenen Ausbildung gleichwertig ist, oder die erforderlichen Fachkenntnisse in Ausbildungslehrgängen unter den für die amtlichen Probenehmer der Anerkennungsstelle geltenden Bedingungen erworben und in amtlichen Prüfungen nachgewiesen hat,</w:t>
      </w:r>
    </w:p>
    <w:p>
      <w:pPr>
        <w:ind w:left="420"/>
      </w:pPr>
      <w:r>
        <w:t xml:space="preserve">2. die Tätigkeit des Probenehmers durch die Anerkennungsstelle systematisch überwacht wird,</w:t>
      </w:r>
    </w:p>
    <w:p>
      <w:pPr>
        <w:ind w:left="420"/>
      </w:pPr>
      <w:r>
        <w:t xml:space="preserve">3. ein Probenehmer, der bei einem Saatgutunternehmen beschäftigt ist, nur Saatgutpartien beprobt, die für das betreffende Unternehmen erzeugt wurden, es sei denn, zwischen Saatgutunternehmen, dem Antragsteller und der zuständigen Anerkennungsstelle wurde etwas anderes vereinbart.</w:t>
      </w:r>
    </w:p>
    <w:p>
      <w:r>
        <w:t xml:space="preserve">Die Anerkennungsstelle hat den privaten Probenehmer zur gewissenhaften und unparteiischen Durchführung der Probenahme unter Beachtung der Vorschriften dieser Verordnung besonders zu verpflichten und die Verpflichtung aktenkundig zu machen.</w:t>
      </w:r>
    </w:p>
    <w:p>
      <w:r>
        <w:t xml:space="preserve">(8) Die Anerkennungsstelle hat bei mindestens 5 vom Hundert der Saatgutpartien, die durch einen privaten Probenehmer beprobt werden, selbst zusätzliche Kontrollbeprobungen durchzuführen. Satz 1 gilt nicht für Proben, die durch automatische Probenahme gewonnen werden.</w:t>
      </w:r>
    </w:p>
    <w:p>
      <w:r>
        <w:t xml:space="preserve">(9) Die Anerkennungsstelle hat die Zulassung eines privaten Probenehmers zu widerrufen, wenn dieser die Probenahmen wiederholt oder in nicht unerheblicher Weise mangelhaft durchführt. Im Übrigen bleiben die den §§ 48 und 49 des Verwaltungsverfahrensgesetzes entsprechenden landesrechtlichen Vorschriften unberührt.</w:t>
      </w:r>
    </w:p>
    <w:p>
      <w:r>
        <w:rPr>
          <w:color w:val="555555"/>
          <w:sz w:val="17"/>
        </w:rPr>
        <w:t xml:space="preserve">Zitiervorschlag: § 11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