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SaRegG — Samenspenderregister</w:t>
      </w:r>
    </w:p>
    <w:p>
      <w:r>
        <w:rPr>
          <w:color w:val="555555"/>
          <w:sz w:val="18"/>
        </w:rPr>
        <w:t xml:space="preserve">Samenspenderregistergesetz</w:t>
      </w:r>
    </w:p>
    <w:p>
      <w:r>
        <w:rPr>
          <w:color w:val="555555"/>
          <w:sz w:val="18"/>
        </w:rPr>
        <w:t xml:space="preserve">Stand: 07.07.2020 (konsolidierte Textfassung, kein amtliches Inkrafttretensdatum)</w:t>
      </w:r>
    </w:p>
    <w:p>
      <w:r>
        <w:t xml:space="preserve">(1) Beim Bundesinstitut für Arzneimittel und Medizinprodukte wird ein Samenspenderregister errichtet und geführt.</w:t>
      </w:r>
    </w:p>
    <w:p>
      <w:r>
        <w:t xml:space="preserve">(2) Zweck des Samenspenderregisters ist es, für Personen, die durch heterologe Verwendung von Samen bei einer ärztlich unterstützten künstlichen Befruchtung gezeugt worden sind, die Verwirklichung des Rechts auf Kenntnis ihrer Abstammung sicherzustellen. Gleichzeitig werden mit diesem Gesetz die organisatorischen einschließlich der verfahrensmäßigen Voraussetzungen für die Ausübung dieses Rechts geschaffen.</w:t>
      </w:r>
    </w:p>
    <w:p>
      <w:r>
        <w:rPr>
          <w:color w:val="555555"/>
          <w:sz w:val="17"/>
        </w:rPr>
        <w:t xml:space="preserve">Zitiervorschlag: § 1 SaRegG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https://recht.nulegal.eu/gesetze/SaRegG/1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