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SWSchulV (Brandenburg) — Serbske šule</w:t>
      </w:r>
    </w:p>
    <w:p>
      <w:r>
        <w:rPr>
          <w:color w:val="555555"/>
          <w:sz w:val="18"/>
        </w:rPr>
        <w:t xml:space="preserve">Sorben/Wenden-Schulverordnung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Šule, kótarež pó § 5 pódstawk 2 Bramborskeje šulskeje kazni na wósebnu wašnju pósrědnjaju a spěchuju serbsku rěc a kulturu a to dosegajucy w šulskem programje dopokazuju, mógu pó pśizwólenju šulskego amta se pomjeniś „Serbska šula“. W tych šulach maju stawizny, kultura, mjeńšynowe pšawa a aktuelne žywjenje Serbow se dłymjej do kubłańskego źěła zapśimjeś.</w:t>
      </w:r>
    </w:p>
    <w:p>
      <w:r>
        <w:t xml:space="preserve">(2) W serbskich šulach ma se wuknicam a wuknikam pśizwóliś móžnosć, aby dostali w nanejmjenjej jadnom pśedmjaśe wucbu w dolnoserbskej rěcy pó § 5 pódstawk 1. We wšyknych w nimskej rěcy pódawanych pśedmjatach góźinskeje tofle a na šulskich zarědowanjach deje fachowe zapśimjeśa a wobchadne wobroty ako teke zapśimjeśa wšednego dnja se w pśiměrjonej rozměrje teke w dolnoserbskej rěcy pósrědnjaś. Žycenje, chójźiś na wucbu w serbskej rěcy na jadnej serbskej šuli jo wažny pedagogiski zakład pó § 106 pódstawk 4 sada 3 cysło 3 Bramborskeje šulskeje kazni.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SWSchulV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https://recht.nulegal.eu/gesetze/SWSchulV/6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