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SWGKostenV (Brandenburg) — Erstattung für Personal-, Sach- und Gemeinkosten der hauptamtlichen Beauftragten</w:t>
      </w:r>
    </w:p>
    <w:p>
      <w:r>
        <w:rPr>
          <w:color w:val="555555"/>
          <w:sz w:val="18"/>
        </w:rPr>
        <w:t xml:space="preserve">SWG-Kostenerstattungsverordnung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Landkreisen und der kreisfreien Stadt im angestammten Siedlungsgebiet der Sorben/Wenden werden die ab dem 1. Januar 2019 tatsächlich anfallenden Personalkosten für die hauptamtlichen Beauftragten nach § 6 Absatz 1 des Sorben/Wenden-Gesetzes erstattet.</w:t>
      </w:r>
    </w:p>
    <w:p>
      <w:r>
        <w:t xml:space="preserve">(2) Den Landkreisen und der kreisfreien Stadt im angestammten Siedlungsgebiet der Sorben/Wenden werden die ab dem 1. Januar 2019 im Zusammenhang mit den Stellen der hauptamtlichen Beauftragten nach § 6 Absatz 1 des Sorben/Wenden-Gesetzes anfallenden Sach- und Gemeinkosten jährlich pauschal in Höhe von zusammen 20 Prozent der Bruttopersonalkosten nach Absatz 1 plus 8 800 Euro erstattet.</w:t>
      </w:r>
    </w:p>
    <w:p>
      <w:r>
        <w:t xml:space="preserve">(3) Die tatsächlich angefallenen Personalkosten nach Absatz 1 werden nach Ablauf des Kalenderjahres auf der Grundlage einer von den Erstattungsberechtigten bei dem für Angelegenheiten der Sorben/Wenden zuständigen Referat des Ministeriums für Wissenschaft, Forschung und Kultur eingereichten tabellarischen Übersicht zusammen mit der sich aus ihnen ergebenden Sach- und Gemeinkostenpauschale nach Absatz 2 erstattet. Die Anträge zur Erstattung sollen bis zum 31. März des Folgejahres eingereicht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SWGKostenV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https://recht.nulegal.eu/gesetze/SWGKostenV/3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