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SWG (Brandenburg) — Bildung</w:t>
      </w:r>
    </w:p>
    <w:p>
      <w:r>
        <w:rPr>
          <w:color w:val="555555"/>
          <w:sz w:val="18"/>
        </w:rPr>
        <w:t xml:space="preserve">Sorben/Wenden-Gesetz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Kindern und Jugendlichen im angestammten Siedlungsgebiet, die oder deren Eltern es wünschen, ist die Möglichkeit zu geben, die niedersorbische Sprache zu erlernen. Die Träger von Kindertagesstätten und Schulen im angestammten Siedlungsgebiet sind verpflichtet, Eltern sowie Schülerinnen und Schüler rechtzeitig über die Möglichkeiten zu informieren, die niedersorbische Sprache zu erlernen und zu pflegen.</w:t>
      </w:r>
    </w:p>
    <w:p>
      <w:r>
        <w:t xml:space="preserve">(2) In den Kindertagesstätten und Schulen im angestammten Siedlungsgebiet ist die sorbische/wendische Geschichte und Kultur altersgerecht in die Spielgestaltung und Bildungsarbeit einzubeziehen.</w:t>
      </w:r>
    </w:p>
    <w:p>
      <w:r>
        <w:t xml:space="preserve">(3) Das Land fördert in Kooperation mit dem Freistaat Sachsen im Rahmen der Lehrerbildung die Qualifikation der Lehrkräfte in der niedersorbischen Sprache und für den bilingualen Unterricht, um die Bildungsziele nach Absatz 1 zu erreichen. Dabei ist eine angemessene sprachpraktische und didaktische Ausbildung sowie die Vermittlung von Kenntnissen des Niedersorbischen/Wendischen in den Bereichen Sprach-, Literatur-, Geschichts- und Kulturwissenschaft zu gewährleisten.</w:t>
      </w:r>
    </w:p>
    <w:p>
      <w:r>
        <w:t xml:space="preserve">(4) Für Erzieherinnen und Erzieher in Kindertagesstätten fördert das Land die Aus-, Fort- und Weiterbildung in der niedersorbischen Sprache.</w:t>
      </w:r>
    </w:p>
    <w:p>
      <w:r>
        <w:t xml:space="preserve">(5) Das Land gewährleistet die Vermittlung von Kenntnissen der sorbischen/wendischen Geschichte und Kultur im Rahmen der Aus-, Fort- und Weiterbildung von Erzieherinnen und Erziehern und Lehrkräften. Es bewirbt die genannten Aus-, Fort- und Weiterbildungsangebote.</w:t>
      </w:r>
    </w:p>
    <w:p>
      <w:r>
        <w:t xml:space="preserve">(6) An Schulen mit Niedersorbisch als Unterrichtssprache sollen Lehrkräfte eingesetzt werden, die die niedersorbische Sprache beherrschen.</w:t>
      </w:r>
    </w:p>
    <w:p>
      <w:r>
        <w:t xml:space="preserve">(7) Durch Angebote in der Weiterbildung für Erwachsene wird die Bewahrung und Pflege der sorbischen/wendischen Sprache und Kultur gefördert.</w:t>
      </w:r>
    </w:p>
    <w:p>
      <w:r>
        <w:t xml:space="preserve">(8) Im angestammten Siedlungsgebiet wirkt das Land darauf hin, dass die Belange der Sorben/Wenden sowie der Erwerb niedersorbischer Sprachkenntnisse in dem Angebot für die Aus- und Weiterbildung der Bediensteten der öffentlichen Verwaltung angemessen Berücksichtigung finden, und bewirbt diese Angebote.</w:t>
      </w:r>
    </w:p>
    <w:p>
      <w:r>
        <w:rPr>
          <w:color w:val="555555"/>
          <w:sz w:val="17"/>
        </w:rPr>
        <w:t xml:space="preserve">Zitiervorschlag: § 10 SWG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https://recht.nulegal.eu/gesetze/SWG/10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