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SWG (Brandenburg) — Recht auf nationale Identität</w:t>
      </w:r>
    </w:p>
    <w:p>
      <w:r>
        <w:rPr>
          <w:color w:val="555555"/>
          <w:sz w:val="18"/>
        </w:rPr>
        <w:t xml:space="preserve">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im Land Brandenburg lebenden Bürgerinnen und Bürger sorbischer/wendischer Volkszugehörigkeit sind gleichberechtigter Teil des Staatsvolkes.</w:t>
      </w:r>
    </w:p>
    <w:p>
      <w:r>
        <w:t xml:space="preserve">(2) Das sorbische/wendische Volk und jeder Sorbe/Wende haben das Recht, ihre ethnische, kulturelle und sprachliche Identität frei zum Ausdruck zu bringen, zu bewahren und weiterzuentwickeln, frei von jeglichen Versuchen, gegen ihren Willen assimiliert zu werden.</w:t>
      </w:r>
    </w:p>
    <w:p>
      <w:r>
        <w:t xml:space="preserve">(3) Das sorbische/wendische Volk und jeder Sorbe/Wende haben das Recht auf Schutz, Erhaltung und Pflege ihrer nationalen Identität. Das Land, die Gemeinden und Gemeindeverbände im angestammten Siedlungsgebiet der Sorben/Wenden gewährleisten dieses Recht und fördern Bedingungen, die es den Bürgerinnen und Bürgern sorbischer/wendischer Volkszugehörigkeit ermöglichen, ihre Sprachen und Traditionen sowie ihr kulturelles Erbe zu bewahren und weiterzuentwickeln. Die wirksame politische Mitgestaltung des sorbischen/wendischen Volkes ist dabei zu sichern.</w:t>
      </w:r>
    </w:p>
    <w:p>
      <w:r>
        <w:rPr>
          <w:color w:val="555555"/>
          <w:sz w:val="17"/>
        </w:rPr>
        <w:t xml:space="preserve">Zitiervorschlag: § 1 SWG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