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2 SVwKollegG (Bayern)</w:t>
      </w:r>
    </w:p>
    <w:p>
      <w:r>
        <w:rPr>
          <w:color w:val="555555"/>
          <w:sz w:val="18"/>
        </w:rPr>
        <w:t xml:space="preserve">Gesetz über das Bayerische Selbstverwaltungskolleg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Das Bayerische Selbstverwaltungskolleg ist eine Körperschaft des öffentlichen Rechts. Mitglieder sind der Freistaat Bayern, der Bayerische Gemeindetag, der Bayerische Städtetag, der Bayerische Landkreistag und der Verband der bayerischen Bezirke.</w:t>
      </w:r>
    </w:p>
    <w:p>
      <w:r>
        <w:t xml:space="preserve">(2) Die Aufsicht über das Bayerische Selbstverwaltungskolleg führt das Staatsministerium des Innern, für Sport und Integration.</w:t>
      </w:r>
    </w:p>
    <w:p>
      <w:r>
        <w:rPr>
          <w:color w:val="555555"/>
          <w:sz w:val="17"/>
        </w:rPr>
        <w:t xml:space="preserve">Zitiervorschlag: Art 2 SVwKollegG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https://recht.nulegal.eu/gesetze/SVwKollegG/2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