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SVorgesV</w:t>
      </w:r>
    </w:p>
    <w:p>
      <w:r>
        <w:rPr>
          <w:color w:val="555555"/>
          <w:sz w:val="18"/>
        </w:rPr>
        <w:t xml:space="preserve">Vorgesetztenverordnung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Verteidigung</w:t>
      </w:r>
    </w:p>
    <w:p>
      <w:r>
        <w:rPr>
          <w:color w:val="555555"/>
          <w:sz w:val="17"/>
        </w:rPr>
        <w:t xml:space="preserve">Zitiervorschlag: Schlußformel SVorgesV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https://recht.nulegal.eu/gesetze/SVorgesV/schlussformel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